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3B54" w14:textId="50BFEE7B" w:rsidR="00413479" w:rsidRDefault="00413479" w:rsidP="00C65296">
      <w:pPr>
        <w:pStyle w:val="Heading1"/>
        <w:jc w:val="center"/>
        <w:rPr>
          <w:color w:val="000000" w:themeColor="text1"/>
          <w:sz w:val="28"/>
          <w:szCs w:val="28"/>
        </w:rPr>
      </w:pPr>
      <w:r w:rsidRPr="009525A8">
        <w:rPr>
          <w:color w:val="000000" w:themeColor="text1"/>
          <w:sz w:val="28"/>
          <w:szCs w:val="28"/>
        </w:rPr>
        <w:t xml:space="preserve">An Economic </w:t>
      </w:r>
      <w:r w:rsidR="0083113B" w:rsidRPr="009525A8">
        <w:rPr>
          <w:color w:val="000000" w:themeColor="text1"/>
          <w:sz w:val="28"/>
          <w:szCs w:val="28"/>
        </w:rPr>
        <w:t>Evaluation</w:t>
      </w:r>
      <w:r w:rsidRPr="009525A8">
        <w:rPr>
          <w:color w:val="000000" w:themeColor="text1"/>
          <w:sz w:val="28"/>
          <w:szCs w:val="28"/>
        </w:rPr>
        <w:t xml:space="preserve"> of the </w:t>
      </w:r>
      <w:r w:rsidR="003D2C3D" w:rsidRPr="009525A8">
        <w:rPr>
          <w:color w:val="000000" w:themeColor="text1"/>
          <w:sz w:val="28"/>
          <w:szCs w:val="28"/>
        </w:rPr>
        <w:t>National Peanut Board</w:t>
      </w:r>
    </w:p>
    <w:p w14:paraId="411C8A51" w14:textId="77777777" w:rsidR="002A206D" w:rsidRPr="002A206D" w:rsidRDefault="002A206D" w:rsidP="002A206D"/>
    <w:p w14:paraId="24196A0D" w14:textId="77777777" w:rsidR="002A206D" w:rsidRDefault="00413479" w:rsidP="00C65296">
      <w:pPr>
        <w:jc w:val="center"/>
        <w:rPr>
          <w:rFonts w:ascii="Times New Roman" w:hAnsi="Times New Roman" w:cs="Times New Roman"/>
          <w:color w:val="000000" w:themeColor="text1"/>
        </w:rPr>
      </w:pPr>
      <w:r w:rsidRPr="009525A8">
        <w:rPr>
          <w:rFonts w:ascii="Times New Roman" w:hAnsi="Times New Roman" w:cs="Times New Roman"/>
          <w:color w:val="000000" w:themeColor="text1"/>
        </w:rPr>
        <w:t>Dr. Harry M. Kaiser</w:t>
      </w:r>
    </w:p>
    <w:p w14:paraId="5F08B2DF" w14:textId="08399518" w:rsidR="00413479" w:rsidRDefault="00413479" w:rsidP="00C65296">
      <w:pPr>
        <w:jc w:val="center"/>
        <w:rPr>
          <w:rFonts w:ascii="Times New Roman" w:hAnsi="Times New Roman" w:cs="Times New Roman"/>
          <w:color w:val="000000" w:themeColor="text1"/>
        </w:rPr>
      </w:pPr>
      <w:r w:rsidRPr="009525A8">
        <w:rPr>
          <w:rFonts w:ascii="Times New Roman" w:hAnsi="Times New Roman" w:cs="Times New Roman"/>
          <w:color w:val="000000" w:themeColor="text1"/>
        </w:rPr>
        <w:t>Cornell University</w:t>
      </w:r>
    </w:p>
    <w:p w14:paraId="1AB4A21D" w14:textId="77777777" w:rsidR="0072505A" w:rsidRDefault="0072505A" w:rsidP="00C65296">
      <w:pPr>
        <w:jc w:val="center"/>
        <w:rPr>
          <w:rFonts w:ascii="Times New Roman" w:hAnsi="Times New Roman" w:cs="Times New Roman"/>
          <w:color w:val="000000" w:themeColor="text1"/>
        </w:rPr>
      </w:pPr>
    </w:p>
    <w:p w14:paraId="2A3A29D7" w14:textId="2A1F1C1E" w:rsidR="0072505A" w:rsidRPr="009525A8" w:rsidRDefault="004F4BCE" w:rsidP="00C65296">
      <w:pPr>
        <w:jc w:val="center"/>
        <w:rPr>
          <w:rFonts w:ascii="Times New Roman" w:hAnsi="Times New Roman" w:cs="Times New Roman"/>
          <w:color w:val="000000" w:themeColor="text1"/>
        </w:rPr>
      </w:pPr>
      <w:r>
        <w:rPr>
          <w:rFonts w:ascii="Times New Roman" w:hAnsi="Times New Roman" w:cs="Times New Roman"/>
          <w:color w:val="000000" w:themeColor="text1"/>
        </w:rPr>
        <w:t>May</w:t>
      </w:r>
      <w:r w:rsidR="00A07194">
        <w:rPr>
          <w:rFonts w:ascii="Times New Roman" w:hAnsi="Times New Roman" w:cs="Times New Roman"/>
          <w:color w:val="000000" w:themeColor="text1"/>
        </w:rPr>
        <w:t xml:space="preserve"> 21, 2024</w:t>
      </w:r>
    </w:p>
    <w:p w14:paraId="6303D37B" w14:textId="77777777" w:rsidR="00F028DC" w:rsidRPr="009525A8" w:rsidRDefault="00F028DC" w:rsidP="00F028DC">
      <w:pPr>
        <w:jc w:val="center"/>
        <w:rPr>
          <w:rFonts w:ascii="Times New Roman" w:hAnsi="Times New Roman" w:cs="Times New Roman"/>
          <w:color w:val="000000" w:themeColor="text1"/>
        </w:rPr>
      </w:pPr>
    </w:p>
    <w:p w14:paraId="56FE1CFB" w14:textId="77777777" w:rsidR="00F028DC" w:rsidRPr="009525A8" w:rsidRDefault="00F028DC" w:rsidP="00F028DC">
      <w:pPr>
        <w:jc w:val="center"/>
        <w:rPr>
          <w:rFonts w:ascii="Times New Roman" w:hAnsi="Times New Roman" w:cs="Times New Roman"/>
          <w:b/>
          <w:color w:val="000000" w:themeColor="text1"/>
        </w:rPr>
      </w:pPr>
      <w:r w:rsidRPr="009525A8">
        <w:rPr>
          <w:rFonts w:ascii="Times New Roman" w:hAnsi="Times New Roman" w:cs="Times New Roman"/>
          <w:b/>
          <w:color w:val="000000" w:themeColor="text1"/>
        </w:rPr>
        <w:t>Executive Summary</w:t>
      </w:r>
    </w:p>
    <w:p w14:paraId="6DAAB4EE" w14:textId="77777777" w:rsidR="00F028DC" w:rsidRPr="009525A8" w:rsidRDefault="00F028DC" w:rsidP="00F028DC">
      <w:pPr>
        <w:jc w:val="center"/>
        <w:rPr>
          <w:rFonts w:ascii="Times New Roman" w:hAnsi="Times New Roman" w:cs="Times New Roman"/>
          <w:color w:val="000000" w:themeColor="text1"/>
        </w:rPr>
      </w:pPr>
    </w:p>
    <w:p w14:paraId="7C2B7F14" w14:textId="4B161128" w:rsidR="00F028DC" w:rsidRPr="009525A8" w:rsidRDefault="00F028DC" w:rsidP="00C85CDB">
      <w:pPr>
        <w:rPr>
          <w:rFonts w:ascii="Times New Roman" w:hAnsi="Times New Roman" w:cs="Times New Roman"/>
          <w:color w:val="000000" w:themeColor="text1"/>
        </w:rPr>
      </w:pPr>
      <w:r w:rsidRPr="009525A8">
        <w:rPr>
          <w:rFonts w:ascii="Times New Roman" w:hAnsi="Times New Roman" w:cs="Times New Roman"/>
          <w:color w:val="000000" w:themeColor="text1"/>
        </w:rPr>
        <w:t xml:space="preserve">The </w:t>
      </w:r>
      <w:r w:rsidRPr="009525A8">
        <w:rPr>
          <w:rFonts w:ascii="Times New Roman" w:hAnsi="Times New Roman" w:cs="Times New Roman"/>
          <w:iCs/>
          <w:color w:val="000000" w:themeColor="text1"/>
        </w:rPr>
        <w:t xml:space="preserve">National Peanut Board (NPB) </w:t>
      </w:r>
      <w:r w:rsidRPr="009525A8">
        <w:rPr>
          <w:rFonts w:ascii="Times New Roman" w:hAnsi="Times New Roman" w:cs="Times New Roman"/>
          <w:color w:val="000000" w:themeColor="text1"/>
        </w:rPr>
        <w:t xml:space="preserve">was implemented in 1999 and is designed to increase the overall demand for peanuts and peanut products as well as reduce production costs and improve the </w:t>
      </w:r>
      <w:r w:rsidR="000459BF">
        <w:rPr>
          <w:rFonts w:ascii="Times New Roman" w:hAnsi="Times New Roman" w:cs="Times New Roman"/>
          <w:color w:val="000000" w:themeColor="text1"/>
        </w:rPr>
        <w:t>production-</w:t>
      </w:r>
      <w:r w:rsidRPr="009525A8">
        <w:rPr>
          <w:rFonts w:ascii="Times New Roman" w:hAnsi="Times New Roman" w:cs="Times New Roman"/>
          <w:color w:val="000000" w:themeColor="text1"/>
        </w:rPr>
        <w:t xml:space="preserve">efficiency of peanut growers. The NPB invests in a variety of activities to accomplish its overall objectives of enhancing the demand and </w:t>
      </w:r>
      <w:r w:rsidR="00566785" w:rsidRPr="009525A8">
        <w:rPr>
          <w:rFonts w:ascii="Times New Roman" w:hAnsi="Times New Roman" w:cs="Times New Roman"/>
          <w:color w:val="000000" w:themeColor="text1"/>
        </w:rPr>
        <w:t>yield</w:t>
      </w:r>
      <w:r w:rsidRPr="009525A8">
        <w:rPr>
          <w:rFonts w:ascii="Times New Roman" w:hAnsi="Times New Roman" w:cs="Times New Roman"/>
          <w:color w:val="000000" w:themeColor="text1"/>
        </w:rPr>
        <w:t xml:space="preserve"> for peanuts. </w:t>
      </w:r>
      <w:r w:rsidR="0095231E" w:rsidRPr="009525A8">
        <w:rPr>
          <w:rFonts w:ascii="Times New Roman" w:hAnsi="Times New Roman" w:cs="Times New Roman"/>
          <w:color w:val="000000" w:themeColor="text1"/>
        </w:rPr>
        <w:t>The overall objective of this study is to measure the effectiveness of the NPB in achieving these goals. Specifically, t</w:t>
      </w:r>
      <w:r w:rsidRPr="009525A8">
        <w:rPr>
          <w:rFonts w:ascii="Times New Roman" w:hAnsi="Times New Roman" w:cs="Times New Roman"/>
          <w:color w:val="000000" w:themeColor="text1"/>
        </w:rPr>
        <w:t xml:space="preserve">his research addresses three important questions regarding the </w:t>
      </w:r>
      <w:r w:rsidRPr="009525A8">
        <w:rPr>
          <w:rFonts w:ascii="Times New Roman" w:hAnsi="Times New Roman" w:cs="Times New Roman"/>
          <w:iCs/>
          <w:color w:val="000000" w:themeColor="text1"/>
        </w:rPr>
        <w:t>National Peanut Board (NPB)</w:t>
      </w:r>
      <w:r w:rsidRPr="009525A8">
        <w:rPr>
          <w:rFonts w:ascii="Times New Roman" w:hAnsi="Times New Roman" w:cs="Times New Roman"/>
          <w:color w:val="000000" w:themeColor="text1"/>
        </w:rPr>
        <w:t xml:space="preserve">: </w:t>
      </w:r>
    </w:p>
    <w:p w14:paraId="37A81D3B" w14:textId="77777777" w:rsidR="00F028DC" w:rsidRPr="009525A8" w:rsidRDefault="00F028DC" w:rsidP="00F028DC">
      <w:pPr>
        <w:ind w:firstLine="720"/>
        <w:rPr>
          <w:rFonts w:ascii="Times New Roman" w:hAnsi="Times New Roman" w:cs="Times New Roman"/>
          <w:color w:val="000000" w:themeColor="text1"/>
        </w:rPr>
      </w:pPr>
    </w:p>
    <w:p w14:paraId="2BB71AD4" w14:textId="20495B6A" w:rsidR="00F028DC" w:rsidRPr="009525A8" w:rsidRDefault="00F028DC" w:rsidP="00F028DC">
      <w:pPr>
        <w:numPr>
          <w:ilvl w:val="0"/>
          <w:numId w:val="1"/>
        </w:numPr>
        <w:tabs>
          <w:tab w:val="left" w:pos="540"/>
          <w:tab w:val="left" w:pos="720"/>
        </w:tabs>
        <w:overflowPunct w:val="0"/>
        <w:autoSpaceDE w:val="0"/>
        <w:autoSpaceDN w:val="0"/>
        <w:adjustRightInd w:val="0"/>
        <w:ind w:left="540" w:hanging="540"/>
        <w:textAlignment w:val="baseline"/>
        <w:rPr>
          <w:rFonts w:ascii="Times New Roman" w:hAnsi="Times New Roman" w:cs="Times New Roman"/>
          <w:color w:val="000000" w:themeColor="text1"/>
        </w:rPr>
      </w:pPr>
      <w:r w:rsidRPr="009525A8">
        <w:rPr>
          <w:rFonts w:ascii="Times New Roman" w:hAnsi="Times New Roman" w:cs="Times New Roman"/>
          <w:color w:val="000000" w:themeColor="text1"/>
        </w:rPr>
        <w:t xml:space="preserve">What is the responsiveness of peanut demand (and </w:t>
      </w:r>
      <w:r w:rsidR="00566785" w:rsidRPr="009525A8">
        <w:rPr>
          <w:rFonts w:ascii="Times New Roman" w:hAnsi="Times New Roman" w:cs="Times New Roman"/>
          <w:color w:val="000000" w:themeColor="text1"/>
        </w:rPr>
        <w:t>yield</w:t>
      </w:r>
      <w:r w:rsidR="002A206D">
        <w:rPr>
          <w:rFonts w:ascii="Times New Roman" w:hAnsi="Times New Roman" w:cs="Times New Roman"/>
          <w:color w:val="000000" w:themeColor="text1"/>
        </w:rPr>
        <w:t>s</w:t>
      </w:r>
      <w:r w:rsidRPr="009525A8">
        <w:rPr>
          <w:rFonts w:ascii="Times New Roman" w:hAnsi="Times New Roman" w:cs="Times New Roman"/>
          <w:color w:val="000000" w:themeColor="text1"/>
        </w:rPr>
        <w:t xml:space="preserve">) to NPB demand and </w:t>
      </w:r>
      <w:r w:rsidR="00E75AEE" w:rsidRPr="009525A8">
        <w:rPr>
          <w:rFonts w:ascii="Times New Roman" w:hAnsi="Times New Roman" w:cs="Times New Roman"/>
          <w:color w:val="000000" w:themeColor="text1"/>
        </w:rPr>
        <w:t>production-</w:t>
      </w:r>
      <w:r w:rsidRPr="009525A8">
        <w:rPr>
          <w:rFonts w:ascii="Times New Roman" w:hAnsi="Times New Roman" w:cs="Times New Roman"/>
          <w:color w:val="000000" w:themeColor="text1"/>
        </w:rPr>
        <w:t>enhancing activities?</w:t>
      </w:r>
    </w:p>
    <w:p w14:paraId="2A8CF489" w14:textId="77777777" w:rsidR="00F028DC" w:rsidRPr="009525A8" w:rsidRDefault="00F028DC" w:rsidP="00F028DC">
      <w:pPr>
        <w:tabs>
          <w:tab w:val="left" w:pos="540"/>
          <w:tab w:val="left" w:pos="720"/>
        </w:tabs>
        <w:overflowPunct w:val="0"/>
        <w:autoSpaceDE w:val="0"/>
        <w:autoSpaceDN w:val="0"/>
        <w:adjustRightInd w:val="0"/>
        <w:ind w:left="540"/>
        <w:textAlignment w:val="baseline"/>
        <w:rPr>
          <w:rFonts w:ascii="Times New Roman" w:hAnsi="Times New Roman" w:cs="Times New Roman"/>
          <w:color w:val="000000" w:themeColor="text1"/>
        </w:rPr>
      </w:pPr>
    </w:p>
    <w:p w14:paraId="7C8DE41D" w14:textId="195FEE69" w:rsidR="00F028DC" w:rsidRPr="009525A8" w:rsidRDefault="00F028DC" w:rsidP="00F028DC">
      <w:pPr>
        <w:numPr>
          <w:ilvl w:val="0"/>
          <w:numId w:val="1"/>
        </w:numPr>
        <w:tabs>
          <w:tab w:val="left" w:pos="540"/>
          <w:tab w:val="left" w:pos="720"/>
        </w:tabs>
        <w:overflowPunct w:val="0"/>
        <w:autoSpaceDE w:val="0"/>
        <w:autoSpaceDN w:val="0"/>
        <w:adjustRightInd w:val="0"/>
        <w:ind w:left="540" w:hanging="540"/>
        <w:textAlignment w:val="baseline"/>
        <w:rPr>
          <w:rFonts w:ascii="Times New Roman" w:hAnsi="Times New Roman" w:cs="Times New Roman"/>
          <w:color w:val="000000" w:themeColor="text1"/>
        </w:rPr>
      </w:pPr>
      <w:r w:rsidRPr="009525A8">
        <w:rPr>
          <w:rFonts w:ascii="Times New Roman" w:hAnsi="Times New Roman" w:cs="Times New Roman"/>
          <w:color w:val="000000" w:themeColor="text1"/>
        </w:rPr>
        <w:t xml:space="preserve">What is the </w:t>
      </w:r>
      <w:r w:rsidR="00B856FC">
        <w:rPr>
          <w:rFonts w:ascii="Times New Roman" w:hAnsi="Times New Roman" w:cs="Times New Roman"/>
          <w:color w:val="000000" w:themeColor="text1"/>
        </w:rPr>
        <w:t>marginal benefit-cost ratio (</w:t>
      </w:r>
      <w:r w:rsidR="003241D9">
        <w:rPr>
          <w:rFonts w:ascii="Times New Roman" w:hAnsi="Times New Roman" w:cs="Times New Roman"/>
          <w:color w:val="000000" w:themeColor="text1"/>
        </w:rPr>
        <w:t>BCR</w:t>
      </w:r>
      <w:r w:rsidR="00B856FC">
        <w:rPr>
          <w:rFonts w:ascii="Times New Roman" w:hAnsi="Times New Roman" w:cs="Times New Roman"/>
          <w:color w:val="000000" w:themeColor="text1"/>
        </w:rPr>
        <w:t>)</w:t>
      </w:r>
      <w:r w:rsidRPr="009525A8">
        <w:rPr>
          <w:rFonts w:ascii="Times New Roman" w:hAnsi="Times New Roman" w:cs="Times New Roman"/>
          <w:color w:val="000000" w:themeColor="text1"/>
        </w:rPr>
        <w:t xml:space="preserve"> of all NPB programs to peanut growers? </w:t>
      </w:r>
    </w:p>
    <w:p w14:paraId="6A751D26" w14:textId="77777777" w:rsidR="00F028DC" w:rsidRPr="009525A8" w:rsidRDefault="00F028DC" w:rsidP="00F028DC">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29EC3B4F" w14:textId="050F3E78" w:rsidR="00F028DC" w:rsidRPr="00AE1D86" w:rsidRDefault="00F028DC" w:rsidP="00F028DC">
      <w:pPr>
        <w:numPr>
          <w:ilvl w:val="0"/>
          <w:numId w:val="1"/>
        </w:numPr>
        <w:tabs>
          <w:tab w:val="left" w:pos="540"/>
          <w:tab w:val="left" w:pos="720"/>
        </w:tabs>
        <w:overflowPunct w:val="0"/>
        <w:autoSpaceDE w:val="0"/>
        <w:autoSpaceDN w:val="0"/>
        <w:adjustRightInd w:val="0"/>
        <w:ind w:left="540" w:hanging="540"/>
        <w:textAlignment w:val="baseline"/>
        <w:rPr>
          <w:rFonts w:ascii="Times New Roman" w:hAnsi="Times New Roman" w:cs="Times New Roman"/>
          <w:color w:val="000000" w:themeColor="text1"/>
        </w:rPr>
      </w:pPr>
      <w:r w:rsidRPr="009525A8">
        <w:rPr>
          <w:rFonts w:ascii="Times New Roman" w:hAnsi="Times New Roman" w:cs="Times New Roman"/>
          <w:color w:val="000000" w:themeColor="text1"/>
        </w:rPr>
        <w:t xml:space="preserve">What are the </w:t>
      </w:r>
      <w:r w:rsidR="005129F4">
        <w:rPr>
          <w:rFonts w:ascii="Times New Roman" w:hAnsi="Times New Roman" w:cs="Times New Roman"/>
          <w:color w:val="000000" w:themeColor="text1"/>
        </w:rPr>
        <w:t>BCR</w:t>
      </w:r>
      <w:r w:rsidRPr="009525A8">
        <w:rPr>
          <w:rFonts w:ascii="Times New Roman" w:hAnsi="Times New Roman" w:cs="Times New Roman"/>
          <w:color w:val="000000" w:themeColor="text1"/>
        </w:rPr>
        <w:t xml:space="preserve">s for </w:t>
      </w:r>
      <w:r w:rsidRPr="00AE1D86">
        <w:rPr>
          <w:rFonts w:ascii="Times New Roman" w:hAnsi="Times New Roman" w:cs="Times New Roman"/>
          <w:color w:val="000000" w:themeColor="text1"/>
        </w:rPr>
        <w:t xml:space="preserve">the individual NPB activities? </w:t>
      </w:r>
    </w:p>
    <w:p w14:paraId="66AC0CE1" w14:textId="77777777" w:rsidR="00F028DC" w:rsidRPr="00AE1D86" w:rsidRDefault="00F028DC" w:rsidP="00F028DC">
      <w:pPr>
        <w:pStyle w:val="BodyText"/>
        <w:ind w:firstLine="720"/>
        <w:rPr>
          <w:color w:val="000000" w:themeColor="text1"/>
          <w:sz w:val="24"/>
          <w:szCs w:val="24"/>
        </w:rPr>
      </w:pPr>
    </w:p>
    <w:p w14:paraId="56471A6D" w14:textId="47A58460" w:rsidR="00F028DC" w:rsidRPr="005974F9" w:rsidRDefault="00F028DC" w:rsidP="00F028DC">
      <w:pPr>
        <w:rPr>
          <w:rFonts w:ascii="Times New Roman" w:hAnsi="Times New Roman" w:cs="Times New Roman"/>
          <w:color w:val="000000" w:themeColor="text1"/>
        </w:rPr>
      </w:pPr>
      <w:r w:rsidRPr="00AE1D86">
        <w:rPr>
          <w:rFonts w:ascii="Times New Roman" w:hAnsi="Times New Roman" w:cs="Times New Roman"/>
          <w:snapToGrid w:val="0"/>
          <w:color w:val="000000" w:themeColor="text1"/>
        </w:rPr>
        <w:t>To address these questions, econometric models of peanut demand</w:t>
      </w:r>
      <w:r w:rsidR="00E75AEE" w:rsidRPr="00AE1D86">
        <w:rPr>
          <w:rFonts w:ascii="Times New Roman" w:hAnsi="Times New Roman" w:cs="Times New Roman"/>
          <w:snapToGrid w:val="0"/>
          <w:color w:val="000000" w:themeColor="text1"/>
        </w:rPr>
        <w:t>, supply,</w:t>
      </w:r>
      <w:r w:rsidRPr="00AE1D86">
        <w:rPr>
          <w:rFonts w:ascii="Times New Roman" w:hAnsi="Times New Roman" w:cs="Times New Roman"/>
          <w:snapToGrid w:val="0"/>
          <w:color w:val="000000" w:themeColor="text1"/>
        </w:rPr>
        <w:t xml:space="preserve"> and </w:t>
      </w:r>
      <w:r w:rsidR="00566785" w:rsidRPr="00AE1D86">
        <w:rPr>
          <w:rFonts w:ascii="Times New Roman" w:hAnsi="Times New Roman" w:cs="Times New Roman"/>
          <w:snapToGrid w:val="0"/>
          <w:color w:val="000000" w:themeColor="text1"/>
        </w:rPr>
        <w:t>yield</w:t>
      </w:r>
      <w:r w:rsidR="00E75AEE" w:rsidRPr="00AE1D86">
        <w:rPr>
          <w:rFonts w:ascii="Times New Roman" w:hAnsi="Times New Roman" w:cs="Times New Roman"/>
          <w:snapToGrid w:val="0"/>
          <w:color w:val="000000" w:themeColor="text1"/>
        </w:rPr>
        <w:t>s</w:t>
      </w:r>
      <w:r w:rsidRPr="00AE1D86">
        <w:rPr>
          <w:rFonts w:ascii="Times New Roman" w:hAnsi="Times New Roman" w:cs="Times New Roman"/>
          <w:snapToGrid w:val="0"/>
          <w:color w:val="000000" w:themeColor="text1"/>
        </w:rPr>
        <w:t xml:space="preserve"> are developed, which enables us to </w:t>
      </w:r>
      <w:r w:rsidRPr="00AE1D86">
        <w:rPr>
          <w:rFonts w:ascii="Times New Roman" w:hAnsi="Times New Roman" w:cs="Times New Roman"/>
          <w:color w:val="000000" w:themeColor="text1"/>
        </w:rPr>
        <w:t xml:space="preserve">net out the impacts of other important factors besides NPB activities affecting peanut demand </w:t>
      </w:r>
      <w:r w:rsidR="00072058" w:rsidRPr="00AE1D86">
        <w:rPr>
          <w:rFonts w:ascii="Times New Roman" w:hAnsi="Times New Roman" w:cs="Times New Roman"/>
          <w:color w:val="000000" w:themeColor="text1"/>
        </w:rPr>
        <w:t xml:space="preserve">and </w:t>
      </w:r>
      <w:r w:rsidR="00072058" w:rsidRPr="005974F9">
        <w:rPr>
          <w:rFonts w:ascii="Times New Roman" w:hAnsi="Times New Roman" w:cs="Times New Roman"/>
          <w:color w:val="000000" w:themeColor="text1"/>
        </w:rPr>
        <w:t xml:space="preserve">supply </w:t>
      </w:r>
      <w:r w:rsidRPr="005974F9">
        <w:rPr>
          <w:rFonts w:ascii="Times New Roman" w:hAnsi="Times New Roman" w:cs="Times New Roman"/>
          <w:color w:val="000000" w:themeColor="text1"/>
        </w:rPr>
        <w:t>such as peanut prices, price of complimentary products such as bread, consumer income, changes in consumer preferences for peanuts</w:t>
      </w:r>
      <w:r w:rsidR="00072058" w:rsidRPr="005974F9">
        <w:rPr>
          <w:rFonts w:ascii="Times New Roman" w:hAnsi="Times New Roman" w:cs="Times New Roman"/>
          <w:color w:val="000000" w:themeColor="text1"/>
        </w:rPr>
        <w:t>, production costs, and technology</w:t>
      </w:r>
      <w:r w:rsidRPr="005974F9">
        <w:rPr>
          <w:rFonts w:ascii="Times New Roman" w:hAnsi="Times New Roman" w:cs="Times New Roman"/>
          <w:color w:val="000000" w:themeColor="text1"/>
        </w:rPr>
        <w:t>.</w:t>
      </w:r>
    </w:p>
    <w:p w14:paraId="00CDA50A" w14:textId="77777777" w:rsidR="00F028DC" w:rsidRPr="005974F9" w:rsidRDefault="00F028DC" w:rsidP="00F028DC">
      <w:pPr>
        <w:rPr>
          <w:rFonts w:ascii="Times New Roman" w:hAnsi="Times New Roman" w:cs="Times New Roman"/>
          <w:color w:val="000000" w:themeColor="text1"/>
        </w:rPr>
      </w:pPr>
    </w:p>
    <w:p w14:paraId="501F9373" w14:textId="270F2E88" w:rsidR="00F028DC" w:rsidRPr="005974F9" w:rsidRDefault="00F028DC" w:rsidP="009A3F19">
      <w:pPr>
        <w:rPr>
          <w:rFonts w:ascii="Times New Roman" w:hAnsi="Times New Roman" w:cs="Times New Roman"/>
          <w:color w:val="000000" w:themeColor="text1"/>
        </w:rPr>
      </w:pPr>
      <w:r w:rsidRPr="005974F9">
        <w:rPr>
          <w:rFonts w:ascii="Times New Roman" w:hAnsi="Times New Roman" w:cs="Times New Roman"/>
          <w:color w:val="000000" w:themeColor="text1"/>
        </w:rPr>
        <w:t xml:space="preserve">The answer to the first question is </w:t>
      </w:r>
      <w:r w:rsidR="008B7A0D">
        <w:rPr>
          <w:rFonts w:ascii="Times New Roman" w:hAnsi="Times New Roman" w:cs="Times New Roman"/>
          <w:color w:val="000000" w:themeColor="text1"/>
        </w:rPr>
        <w:t>that the NPB significantly impacted both peanut demand and yields</w:t>
      </w:r>
      <w:r w:rsidRPr="005974F9">
        <w:rPr>
          <w:rFonts w:ascii="Times New Roman" w:hAnsi="Times New Roman" w:cs="Times New Roman"/>
          <w:color w:val="000000" w:themeColor="text1"/>
        </w:rPr>
        <w:t xml:space="preserve">. Had there not been any </w:t>
      </w:r>
      <w:r w:rsidR="009A3F19" w:rsidRPr="005974F9">
        <w:rPr>
          <w:rFonts w:ascii="Times New Roman" w:hAnsi="Times New Roman" w:cs="Times New Roman"/>
          <w:color w:val="000000" w:themeColor="text1"/>
        </w:rPr>
        <w:t>NPB</w:t>
      </w:r>
      <w:r w:rsidRPr="005974F9">
        <w:rPr>
          <w:rFonts w:ascii="Times New Roman" w:hAnsi="Times New Roman" w:cs="Times New Roman"/>
          <w:color w:val="000000" w:themeColor="text1"/>
        </w:rPr>
        <w:t xml:space="preserve"> marketing </w:t>
      </w:r>
      <w:r w:rsidR="009A3F19" w:rsidRPr="005974F9">
        <w:rPr>
          <w:rFonts w:ascii="Times New Roman" w:hAnsi="Times New Roman" w:cs="Times New Roman"/>
          <w:color w:val="000000" w:themeColor="text1"/>
        </w:rPr>
        <w:t xml:space="preserve">activities </w:t>
      </w:r>
      <w:r w:rsidR="00652E9F" w:rsidRPr="005974F9">
        <w:rPr>
          <w:rFonts w:ascii="Times New Roman" w:hAnsi="Times New Roman" w:cs="Times New Roman"/>
          <w:color w:val="000000" w:themeColor="text1"/>
        </w:rPr>
        <w:t xml:space="preserve">over the </w:t>
      </w:r>
      <w:r w:rsidR="00072058" w:rsidRPr="005974F9">
        <w:rPr>
          <w:rFonts w:ascii="Times New Roman" w:hAnsi="Times New Roman" w:cs="Times New Roman"/>
          <w:color w:val="000000" w:themeColor="text1"/>
        </w:rPr>
        <w:t xml:space="preserve">most </w:t>
      </w:r>
      <w:r w:rsidR="00874962">
        <w:rPr>
          <w:rFonts w:ascii="Times New Roman" w:hAnsi="Times New Roman" w:cs="Times New Roman"/>
          <w:color w:val="000000" w:themeColor="text1"/>
        </w:rPr>
        <w:t>recent</w:t>
      </w:r>
      <w:r w:rsidR="00072058" w:rsidRPr="005974F9">
        <w:rPr>
          <w:rFonts w:ascii="Times New Roman" w:hAnsi="Times New Roman" w:cs="Times New Roman"/>
          <w:color w:val="000000" w:themeColor="text1"/>
        </w:rPr>
        <w:t xml:space="preserve"> 5-year </w:t>
      </w:r>
      <w:r w:rsidR="00652E9F" w:rsidRPr="005974F9">
        <w:rPr>
          <w:rFonts w:ascii="Times New Roman" w:hAnsi="Times New Roman" w:cs="Times New Roman"/>
          <w:color w:val="000000" w:themeColor="text1"/>
        </w:rPr>
        <w:t>period</w:t>
      </w:r>
      <w:r w:rsidR="00072058" w:rsidRPr="005974F9">
        <w:rPr>
          <w:rFonts w:ascii="Times New Roman" w:hAnsi="Times New Roman" w:cs="Times New Roman"/>
          <w:color w:val="000000" w:themeColor="text1"/>
        </w:rPr>
        <w:t>,</w:t>
      </w:r>
      <w:r w:rsidR="00652E9F" w:rsidRPr="005974F9">
        <w:rPr>
          <w:rFonts w:ascii="Times New Roman" w:hAnsi="Times New Roman" w:cs="Times New Roman"/>
          <w:color w:val="000000" w:themeColor="text1"/>
        </w:rPr>
        <w:t xml:space="preserve"> 20</w:t>
      </w:r>
      <w:r w:rsidR="0049307C" w:rsidRPr="005974F9">
        <w:rPr>
          <w:rFonts w:ascii="Times New Roman" w:hAnsi="Times New Roman" w:cs="Times New Roman"/>
          <w:color w:val="000000" w:themeColor="text1"/>
        </w:rPr>
        <w:t>19</w:t>
      </w:r>
      <w:r w:rsidR="00652E9F" w:rsidRPr="005974F9">
        <w:rPr>
          <w:rFonts w:ascii="Times New Roman" w:hAnsi="Times New Roman" w:cs="Times New Roman"/>
          <w:color w:val="000000" w:themeColor="text1"/>
        </w:rPr>
        <w:t xml:space="preserve"> through 20</w:t>
      </w:r>
      <w:r w:rsidR="0049307C" w:rsidRPr="005974F9">
        <w:rPr>
          <w:rFonts w:ascii="Times New Roman" w:hAnsi="Times New Roman" w:cs="Times New Roman"/>
          <w:color w:val="000000" w:themeColor="text1"/>
        </w:rPr>
        <w:t>23</w:t>
      </w:r>
      <w:r w:rsidRPr="005974F9">
        <w:rPr>
          <w:rFonts w:ascii="Times New Roman" w:hAnsi="Times New Roman" w:cs="Times New Roman"/>
          <w:color w:val="000000" w:themeColor="text1"/>
        </w:rPr>
        <w:t xml:space="preserve">, total domestic </w:t>
      </w:r>
      <w:r w:rsidR="009A3F19" w:rsidRPr="005974F9">
        <w:rPr>
          <w:rFonts w:ascii="Times New Roman" w:hAnsi="Times New Roman" w:cs="Times New Roman"/>
          <w:color w:val="000000" w:themeColor="text1"/>
        </w:rPr>
        <w:t>peanut</w:t>
      </w:r>
      <w:r w:rsidRPr="005974F9">
        <w:rPr>
          <w:rFonts w:ascii="Times New Roman" w:hAnsi="Times New Roman" w:cs="Times New Roman"/>
          <w:color w:val="000000" w:themeColor="text1"/>
        </w:rPr>
        <w:t xml:space="preserve"> demand would have </w:t>
      </w:r>
      <w:r w:rsidR="00000482" w:rsidRPr="005974F9">
        <w:rPr>
          <w:rFonts w:ascii="Times New Roman" w:hAnsi="Times New Roman" w:cs="Times New Roman"/>
          <w:color w:val="000000" w:themeColor="text1"/>
        </w:rPr>
        <w:t>averaged</w:t>
      </w:r>
      <w:r w:rsidRPr="005974F9">
        <w:rPr>
          <w:rFonts w:ascii="Times New Roman" w:hAnsi="Times New Roman" w:cs="Times New Roman"/>
          <w:color w:val="000000" w:themeColor="text1"/>
        </w:rPr>
        <w:t xml:space="preserve"> </w:t>
      </w:r>
      <w:r w:rsidR="00A47CED">
        <w:rPr>
          <w:rFonts w:ascii="Times New Roman" w:hAnsi="Times New Roman" w:cs="Times New Roman"/>
          <w:color w:val="000000" w:themeColor="text1"/>
        </w:rPr>
        <w:t>4.</w:t>
      </w:r>
      <w:r w:rsidR="00B31B24">
        <w:rPr>
          <w:rFonts w:ascii="Times New Roman" w:hAnsi="Times New Roman" w:cs="Times New Roman"/>
          <w:color w:val="000000" w:themeColor="text1"/>
        </w:rPr>
        <w:t>6</w:t>
      </w:r>
      <w:r w:rsidR="009A3F19" w:rsidRPr="005974F9">
        <w:rPr>
          <w:rFonts w:ascii="Times New Roman" w:hAnsi="Times New Roman" w:cs="Times New Roman"/>
          <w:color w:val="000000" w:themeColor="text1"/>
        </w:rPr>
        <w:t xml:space="preserve">% </w:t>
      </w:r>
      <w:r w:rsidR="00000482" w:rsidRPr="005974F9">
        <w:rPr>
          <w:rFonts w:ascii="Times New Roman" w:hAnsi="Times New Roman" w:cs="Times New Roman"/>
          <w:color w:val="000000" w:themeColor="text1"/>
        </w:rPr>
        <w:t>less</w:t>
      </w:r>
      <w:r w:rsidR="009A3F19" w:rsidRPr="005974F9">
        <w:rPr>
          <w:rFonts w:ascii="Times New Roman" w:hAnsi="Times New Roman" w:cs="Times New Roman"/>
          <w:color w:val="000000" w:themeColor="text1"/>
        </w:rPr>
        <w:t xml:space="preserve"> than it actually was. </w:t>
      </w:r>
      <w:r w:rsidR="00B856FC">
        <w:rPr>
          <w:rFonts w:ascii="Times New Roman" w:hAnsi="Times New Roman" w:cs="Times New Roman"/>
          <w:color w:val="000000" w:themeColor="text1"/>
        </w:rPr>
        <w:t>Additionally, h</w:t>
      </w:r>
      <w:r w:rsidR="009A3F19" w:rsidRPr="005974F9">
        <w:rPr>
          <w:rFonts w:ascii="Times New Roman" w:hAnsi="Times New Roman" w:cs="Times New Roman"/>
          <w:color w:val="000000" w:themeColor="text1"/>
        </w:rPr>
        <w:t xml:space="preserve">ad there not been any NPB-sponsored production research over this period, </w:t>
      </w:r>
      <w:r w:rsidR="005974F9" w:rsidRPr="005974F9">
        <w:rPr>
          <w:rFonts w:ascii="Times New Roman" w:hAnsi="Times New Roman" w:cs="Times New Roman"/>
          <w:color w:val="000000" w:themeColor="text1"/>
        </w:rPr>
        <w:t xml:space="preserve">peanut production would have been 2% lower and </w:t>
      </w:r>
      <w:r w:rsidR="00652E9F" w:rsidRPr="005974F9">
        <w:rPr>
          <w:rFonts w:ascii="Times New Roman" w:hAnsi="Times New Roman" w:cs="Times New Roman"/>
          <w:color w:val="000000" w:themeColor="text1"/>
        </w:rPr>
        <w:t xml:space="preserve">peanut yields would have averaged </w:t>
      </w:r>
      <w:r w:rsidR="005974F9" w:rsidRPr="005974F9">
        <w:rPr>
          <w:rFonts w:ascii="Times New Roman" w:hAnsi="Times New Roman" w:cs="Times New Roman"/>
          <w:color w:val="000000" w:themeColor="text1"/>
        </w:rPr>
        <w:t>1.</w:t>
      </w:r>
      <w:r w:rsidR="00A47CED">
        <w:rPr>
          <w:rFonts w:ascii="Times New Roman" w:hAnsi="Times New Roman" w:cs="Times New Roman"/>
          <w:color w:val="000000" w:themeColor="text1"/>
        </w:rPr>
        <w:t>7</w:t>
      </w:r>
      <w:r w:rsidR="005974F9" w:rsidRPr="005974F9">
        <w:rPr>
          <w:rFonts w:ascii="Times New Roman" w:hAnsi="Times New Roman" w:cs="Times New Roman"/>
          <w:color w:val="000000" w:themeColor="text1"/>
        </w:rPr>
        <w:t xml:space="preserve">% </w:t>
      </w:r>
      <w:r w:rsidR="008B7A0D">
        <w:rPr>
          <w:rFonts w:ascii="Times New Roman" w:hAnsi="Times New Roman" w:cs="Times New Roman"/>
          <w:color w:val="000000" w:themeColor="text1"/>
        </w:rPr>
        <w:t xml:space="preserve">less </w:t>
      </w:r>
      <w:r w:rsidR="00652E9F" w:rsidRPr="005974F9">
        <w:rPr>
          <w:rFonts w:ascii="Times New Roman" w:hAnsi="Times New Roman" w:cs="Times New Roman"/>
          <w:color w:val="000000" w:themeColor="text1"/>
        </w:rPr>
        <w:t xml:space="preserve">than </w:t>
      </w:r>
      <w:r w:rsidR="005974F9" w:rsidRPr="005974F9">
        <w:rPr>
          <w:rFonts w:ascii="Times New Roman" w:hAnsi="Times New Roman" w:cs="Times New Roman"/>
          <w:color w:val="000000" w:themeColor="text1"/>
        </w:rPr>
        <w:t>they</w:t>
      </w:r>
      <w:r w:rsidR="00652E9F" w:rsidRPr="005974F9">
        <w:rPr>
          <w:rFonts w:ascii="Times New Roman" w:hAnsi="Times New Roman" w:cs="Times New Roman"/>
          <w:color w:val="000000" w:themeColor="text1"/>
        </w:rPr>
        <w:t xml:space="preserve"> actually </w:t>
      </w:r>
      <w:r w:rsidR="005974F9" w:rsidRPr="005974F9">
        <w:rPr>
          <w:rFonts w:ascii="Times New Roman" w:hAnsi="Times New Roman" w:cs="Times New Roman"/>
          <w:color w:val="000000" w:themeColor="text1"/>
        </w:rPr>
        <w:t>were.</w:t>
      </w:r>
    </w:p>
    <w:p w14:paraId="69FE07B3" w14:textId="77777777" w:rsidR="009A3F19" w:rsidRPr="005974F9" w:rsidRDefault="009A3F19" w:rsidP="009A3F19">
      <w:pPr>
        <w:rPr>
          <w:rFonts w:ascii="Times New Roman" w:hAnsi="Times New Roman" w:cs="Times New Roman"/>
          <w:color w:val="000000" w:themeColor="text1"/>
        </w:rPr>
      </w:pPr>
    </w:p>
    <w:p w14:paraId="39BA1284" w14:textId="15F9E089" w:rsidR="00D92F61" w:rsidRPr="00AD2A4A" w:rsidRDefault="00F028DC">
      <w:pPr>
        <w:rPr>
          <w:rFonts w:ascii="Times New Roman" w:hAnsi="Times New Roman" w:cs="Times New Roman"/>
          <w:color w:val="000000" w:themeColor="text1"/>
        </w:rPr>
      </w:pPr>
      <w:r w:rsidRPr="005974F9">
        <w:rPr>
          <w:rFonts w:ascii="Times New Roman" w:hAnsi="Times New Roman" w:cs="Times New Roman"/>
          <w:color w:val="000000" w:themeColor="text1"/>
        </w:rPr>
        <w:t xml:space="preserve">While these results are important, the benefits </w:t>
      </w:r>
      <w:r w:rsidR="009A3F19" w:rsidRPr="005974F9">
        <w:rPr>
          <w:rFonts w:ascii="Times New Roman" w:hAnsi="Times New Roman" w:cs="Times New Roman"/>
          <w:color w:val="000000" w:themeColor="text1"/>
        </w:rPr>
        <w:t>of NP</w:t>
      </w:r>
      <w:r w:rsidRPr="005974F9">
        <w:rPr>
          <w:rFonts w:ascii="Times New Roman" w:hAnsi="Times New Roman" w:cs="Times New Roman"/>
          <w:color w:val="000000" w:themeColor="text1"/>
        </w:rPr>
        <w:t xml:space="preserve">B’s marketing </w:t>
      </w:r>
      <w:r w:rsidR="009A3F19" w:rsidRPr="005974F9">
        <w:rPr>
          <w:rFonts w:ascii="Times New Roman" w:hAnsi="Times New Roman" w:cs="Times New Roman"/>
          <w:color w:val="000000" w:themeColor="text1"/>
        </w:rPr>
        <w:t xml:space="preserve">and production research </w:t>
      </w:r>
      <w:r w:rsidRPr="005974F9">
        <w:rPr>
          <w:rFonts w:ascii="Times New Roman" w:hAnsi="Times New Roman" w:cs="Times New Roman"/>
          <w:color w:val="000000" w:themeColor="text1"/>
        </w:rPr>
        <w:t xml:space="preserve">programs to industry profitability relative </w:t>
      </w:r>
      <w:r w:rsidR="009A3F19" w:rsidRPr="005974F9">
        <w:rPr>
          <w:rFonts w:ascii="Times New Roman" w:hAnsi="Times New Roman" w:cs="Times New Roman"/>
          <w:color w:val="000000" w:themeColor="text1"/>
        </w:rPr>
        <w:t xml:space="preserve">to </w:t>
      </w:r>
      <w:r w:rsidRPr="005974F9">
        <w:rPr>
          <w:rFonts w:ascii="Times New Roman" w:hAnsi="Times New Roman" w:cs="Times New Roman"/>
          <w:color w:val="000000" w:themeColor="text1"/>
        </w:rPr>
        <w:t xml:space="preserve">its cost is a more important question to address.  A </w:t>
      </w:r>
      <w:r w:rsidR="009A3F19" w:rsidRPr="005974F9">
        <w:rPr>
          <w:rFonts w:ascii="Times New Roman" w:hAnsi="Times New Roman" w:cs="Times New Roman"/>
          <w:color w:val="000000" w:themeColor="text1"/>
        </w:rPr>
        <w:t xml:space="preserve">marginal </w:t>
      </w:r>
      <w:r w:rsidR="005129F4" w:rsidRPr="005974F9">
        <w:rPr>
          <w:rFonts w:ascii="Times New Roman" w:hAnsi="Times New Roman" w:cs="Times New Roman"/>
          <w:color w:val="000000" w:themeColor="text1"/>
        </w:rPr>
        <w:t>BCR</w:t>
      </w:r>
      <w:r w:rsidR="00072058" w:rsidRPr="005974F9">
        <w:rPr>
          <w:rFonts w:ascii="Times New Roman" w:hAnsi="Times New Roman" w:cs="Times New Roman"/>
          <w:color w:val="000000" w:themeColor="text1"/>
        </w:rPr>
        <w:t xml:space="preserve"> </w:t>
      </w:r>
      <w:r w:rsidRPr="005974F9">
        <w:rPr>
          <w:rFonts w:ascii="Times New Roman" w:hAnsi="Times New Roman" w:cs="Times New Roman"/>
          <w:color w:val="000000" w:themeColor="text1"/>
        </w:rPr>
        <w:t xml:space="preserve">is computed, which measures the benefits to the industry in terms of additional profits </w:t>
      </w:r>
      <w:r w:rsidR="002A206D">
        <w:rPr>
          <w:rFonts w:ascii="Times New Roman" w:hAnsi="Times New Roman" w:cs="Times New Roman"/>
          <w:color w:val="000000" w:themeColor="text1"/>
        </w:rPr>
        <w:t xml:space="preserve">(for all peanut growers) </w:t>
      </w:r>
      <w:r w:rsidRPr="005974F9">
        <w:rPr>
          <w:rFonts w:ascii="Times New Roman" w:hAnsi="Times New Roman" w:cs="Times New Roman"/>
          <w:color w:val="000000" w:themeColor="text1"/>
        </w:rPr>
        <w:t>from an extra dollar invested in each activity. Collecti</w:t>
      </w:r>
      <w:r w:rsidR="009A3F19" w:rsidRPr="005974F9">
        <w:rPr>
          <w:rFonts w:ascii="Times New Roman" w:hAnsi="Times New Roman" w:cs="Times New Roman"/>
          <w:color w:val="000000" w:themeColor="text1"/>
        </w:rPr>
        <w:t xml:space="preserve">vely, the overall </w:t>
      </w:r>
      <w:r w:rsidR="005129F4" w:rsidRPr="005974F9">
        <w:rPr>
          <w:rFonts w:ascii="Times New Roman" w:hAnsi="Times New Roman" w:cs="Times New Roman"/>
          <w:color w:val="000000" w:themeColor="text1"/>
        </w:rPr>
        <w:t>BCR</w:t>
      </w:r>
      <w:r w:rsidR="009A3F19" w:rsidRPr="005974F9">
        <w:rPr>
          <w:rFonts w:ascii="Times New Roman" w:hAnsi="Times New Roman" w:cs="Times New Roman"/>
          <w:color w:val="000000" w:themeColor="text1"/>
        </w:rPr>
        <w:t xml:space="preserve"> for all NP</w:t>
      </w:r>
      <w:r w:rsidRPr="005974F9">
        <w:rPr>
          <w:rFonts w:ascii="Times New Roman" w:hAnsi="Times New Roman" w:cs="Times New Roman"/>
          <w:color w:val="000000" w:themeColor="text1"/>
        </w:rPr>
        <w:t xml:space="preserve">B </w:t>
      </w:r>
      <w:r w:rsidR="00C646DF" w:rsidRPr="005974F9">
        <w:rPr>
          <w:rFonts w:ascii="Times New Roman" w:hAnsi="Times New Roman" w:cs="Times New Roman"/>
          <w:color w:val="000000" w:themeColor="text1"/>
        </w:rPr>
        <w:t>activities is $</w:t>
      </w:r>
      <w:r w:rsidR="00A04197">
        <w:rPr>
          <w:rFonts w:ascii="Times New Roman" w:hAnsi="Times New Roman" w:cs="Times New Roman"/>
          <w:color w:val="000000" w:themeColor="text1"/>
        </w:rPr>
        <w:t>11.10</w:t>
      </w:r>
      <w:r w:rsidRPr="005974F9">
        <w:rPr>
          <w:rFonts w:ascii="Times New Roman" w:hAnsi="Times New Roman" w:cs="Times New Roman"/>
          <w:color w:val="000000" w:themeColor="text1"/>
        </w:rPr>
        <w:t>.  In other words</w:t>
      </w:r>
      <w:r w:rsidR="009A3F19" w:rsidRPr="005974F9">
        <w:rPr>
          <w:rFonts w:ascii="Times New Roman" w:hAnsi="Times New Roman" w:cs="Times New Roman"/>
          <w:color w:val="000000" w:themeColor="text1"/>
        </w:rPr>
        <w:t>, an extra dollar invested in NP</w:t>
      </w:r>
      <w:r w:rsidRPr="005974F9">
        <w:rPr>
          <w:rFonts w:ascii="Times New Roman" w:hAnsi="Times New Roman" w:cs="Times New Roman"/>
          <w:color w:val="000000" w:themeColor="text1"/>
        </w:rPr>
        <w:t xml:space="preserve">B </w:t>
      </w:r>
      <w:r w:rsidR="009A3F19" w:rsidRPr="005974F9">
        <w:rPr>
          <w:rFonts w:ascii="Times New Roman" w:hAnsi="Times New Roman" w:cs="Times New Roman"/>
          <w:color w:val="000000" w:themeColor="text1"/>
        </w:rPr>
        <w:t>activit</w:t>
      </w:r>
      <w:r w:rsidR="00F848D6" w:rsidRPr="005974F9">
        <w:rPr>
          <w:rFonts w:ascii="Times New Roman" w:hAnsi="Times New Roman" w:cs="Times New Roman"/>
          <w:color w:val="000000" w:themeColor="text1"/>
        </w:rPr>
        <w:t>ies over the period, 201</w:t>
      </w:r>
      <w:r w:rsidR="005974F9">
        <w:rPr>
          <w:rFonts w:ascii="Times New Roman" w:hAnsi="Times New Roman" w:cs="Times New Roman"/>
          <w:color w:val="000000" w:themeColor="text1"/>
        </w:rPr>
        <w:t>9</w:t>
      </w:r>
      <w:r w:rsidR="00F848D6" w:rsidRPr="005974F9">
        <w:rPr>
          <w:rFonts w:ascii="Times New Roman" w:hAnsi="Times New Roman" w:cs="Times New Roman"/>
          <w:color w:val="000000" w:themeColor="text1"/>
        </w:rPr>
        <w:t>-</w:t>
      </w:r>
      <w:r w:rsidR="005974F9">
        <w:rPr>
          <w:rFonts w:ascii="Times New Roman" w:hAnsi="Times New Roman" w:cs="Times New Roman"/>
          <w:color w:val="000000" w:themeColor="text1"/>
        </w:rPr>
        <w:t>23</w:t>
      </w:r>
      <w:r w:rsidRPr="005974F9">
        <w:rPr>
          <w:rFonts w:ascii="Times New Roman" w:hAnsi="Times New Roman" w:cs="Times New Roman"/>
          <w:color w:val="000000" w:themeColor="text1"/>
        </w:rPr>
        <w:t>, returned $</w:t>
      </w:r>
      <w:r w:rsidR="00A04197">
        <w:rPr>
          <w:rFonts w:ascii="Times New Roman" w:hAnsi="Times New Roman" w:cs="Times New Roman"/>
          <w:color w:val="000000" w:themeColor="text1"/>
        </w:rPr>
        <w:t>11.10</w:t>
      </w:r>
      <w:r w:rsidRPr="005974F9">
        <w:rPr>
          <w:rFonts w:ascii="Times New Roman" w:hAnsi="Times New Roman" w:cs="Times New Roman"/>
          <w:color w:val="000000" w:themeColor="text1"/>
        </w:rPr>
        <w:t xml:space="preserve"> to </w:t>
      </w:r>
      <w:r w:rsidR="005F3AA3" w:rsidRPr="005974F9">
        <w:rPr>
          <w:rFonts w:ascii="Times New Roman" w:hAnsi="Times New Roman" w:cs="Times New Roman"/>
          <w:color w:val="000000" w:themeColor="text1"/>
        </w:rPr>
        <w:t>peanut</w:t>
      </w:r>
      <w:r w:rsidRPr="005974F9">
        <w:rPr>
          <w:rFonts w:ascii="Times New Roman" w:hAnsi="Times New Roman" w:cs="Times New Roman"/>
          <w:color w:val="000000" w:themeColor="text1"/>
        </w:rPr>
        <w:t xml:space="preserve"> </w:t>
      </w:r>
      <w:r w:rsidR="00F848D6" w:rsidRPr="005974F9">
        <w:rPr>
          <w:rFonts w:ascii="Times New Roman" w:hAnsi="Times New Roman" w:cs="Times New Roman"/>
          <w:color w:val="000000" w:themeColor="text1"/>
        </w:rPr>
        <w:t>growers’</w:t>
      </w:r>
      <w:r w:rsidRPr="005974F9">
        <w:rPr>
          <w:rFonts w:ascii="Times New Roman" w:hAnsi="Times New Roman" w:cs="Times New Roman"/>
          <w:color w:val="000000" w:themeColor="text1"/>
        </w:rPr>
        <w:t xml:space="preserve"> profit.</w:t>
      </w:r>
      <w:r w:rsidR="009A3F19" w:rsidRPr="005974F9">
        <w:rPr>
          <w:rFonts w:ascii="Times New Roman" w:hAnsi="Times New Roman" w:cs="Times New Roman"/>
          <w:color w:val="000000" w:themeColor="text1"/>
        </w:rPr>
        <w:t xml:space="preserve"> </w:t>
      </w:r>
      <w:r w:rsidR="005F3AA3" w:rsidRPr="005974F9">
        <w:rPr>
          <w:rFonts w:ascii="Times New Roman" w:hAnsi="Times New Roman" w:cs="Times New Roman"/>
          <w:color w:val="000000" w:themeColor="text1"/>
        </w:rPr>
        <w:t xml:space="preserve">The marginal </w:t>
      </w:r>
      <w:r w:rsidR="005129F4" w:rsidRPr="005974F9">
        <w:rPr>
          <w:rFonts w:ascii="Times New Roman" w:hAnsi="Times New Roman" w:cs="Times New Roman"/>
          <w:color w:val="000000" w:themeColor="text1"/>
        </w:rPr>
        <w:t>BCR</w:t>
      </w:r>
      <w:r w:rsidR="005F3AA3" w:rsidRPr="005974F9">
        <w:rPr>
          <w:rFonts w:ascii="Times New Roman" w:hAnsi="Times New Roman" w:cs="Times New Roman"/>
          <w:color w:val="000000" w:themeColor="text1"/>
        </w:rPr>
        <w:t>s for the individual</w:t>
      </w:r>
      <w:r w:rsidR="00F848D6" w:rsidRPr="005974F9">
        <w:rPr>
          <w:rFonts w:ascii="Times New Roman" w:hAnsi="Times New Roman" w:cs="Times New Roman"/>
          <w:color w:val="000000" w:themeColor="text1"/>
        </w:rPr>
        <w:t xml:space="preserve"> NP</w:t>
      </w:r>
      <w:r w:rsidR="00C646DF" w:rsidRPr="005974F9">
        <w:rPr>
          <w:rFonts w:ascii="Times New Roman" w:hAnsi="Times New Roman" w:cs="Times New Roman"/>
          <w:color w:val="000000" w:themeColor="text1"/>
        </w:rPr>
        <w:t xml:space="preserve">B activities are </w:t>
      </w:r>
      <w:r w:rsidR="00A04197">
        <w:rPr>
          <w:rFonts w:ascii="Times New Roman" w:hAnsi="Times New Roman" w:cs="Times New Roman"/>
          <w:color w:val="000000" w:themeColor="text1"/>
        </w:rPr>
        <w:t>7.24</w:t>
      </w:r>
      <w:r w:rsidR="00C646DF" w:rsidRPr="005974F9">
        <w:rPr>
          <w:rFonts w:ascii="Times New Roman" w:hAnsi="Times New Roman" w:cs="Times New Roman"/>
          <w:color w:val="000000" w:themeColor="text1"/>
        </w:rPr>
        <w:t xml:space="preserve"> for advertising</w:t>
      </w:r>
      <w:r w:rsidR="005974F9">
        <w:rPr>
          <w:rFonts w:ascii="Times New Roman" w:hAnsi="Times New Roman" w:cs="Times New Roman"/>
          <w:color w:val="000000" w:themeColor="text1"/>
        </w:rPr>
        <w:t>/public relations</w:t>
      </w:r>
      <w:r w:rsidR="005F3AA3" w:rsidRPr="005974F9">
        <w:rPr>
          <w:rFonts w:ascii="Times New Roman" w:hAnsi="Times New Roman" w:cs="Times New Roman"/>
          <w:color w:val="000000" w:themeColor="text1"/>
        </w:rPr>
        <w:t xml:space="preserve">, </w:t>
      </w:r>
      <w:r w:rsidR="00A04197">
        <w:rPr>
          <w:rFonts w:ascii="Times New Roman" w:hAnsi="Times New Roman" w:cs="Times New Roman"/>
          <w:color w:val="000000" w:themeColor="text1"/>
        </w:rPr>
        <w:t>8.59</w:t>
      </w:r>
      <w:r w:rsidR="00C646DF" w:rsidRPr="005974F9">
        <w:rPr>
          <w:rFonts w:ascii="Times New Roman" w:hAnsi="Times New Roman" w:cs="Times New Roman"/>
          <w:color w:val="000000" w:themeColor="text1"/>
        </w:rPr>
        <w:t xml:space="preserve"> for reputation management, </w:t>
      </w:r>
      <w:r w:rsidR="005F3AA3" w:rsidRPr="005974F9">
        <w:rPr>
          <w:rFonts w:ascii="Times New Roman" w:hAnsi="Times New Roman" w:cs="Times New Roman"/>
          <w:color w:val="000000" w:themeColor="text1"/>
        </w:rPr>
        <w:t xml:space="preserve">and </w:t>
      </w:r>
      <w:r w:rsidR="00A04197">
        <w:rPr>
          <w:rFonts w:ascii="Times New Roman" w:hAnsi="Times New Roman" w:cs="Times New Roman"/>
          <w:color w:val="000000" w:themeColor="text1"/>
        </w:rPr>
        <w:t>27.36</w:t>
      </w:r>
      <w:r w:rsidR="005F3AA3" w:rsidRPr="005974F9">
        <w:rPr>
          <w:rFonts w:ascii="Times New Roman" w:hAnsi="Times New Roman" w:cs="Times New Roman"/>
          <w:color w:val="000000" w:themeColor="text1"/>
        </w:rPr>
        <w:t xml:space="preserve"> for </w:t>
      </w:r>
      <w:r w:rsidR="00C646DF" w:rsidRPr="005974F9">
        <w:rPr>
          <w:rFonts w:ascii="Times New Roman" w:hAnsi="Times New Roman" w:cs="Times New Roman"/>
          <w:color w:val="000000" w:themeColor="text1"/>
        </w:rPr>
        <w:t>business development</w:t>
      </w:r>
      <w:r w:rsidR="005F3AA3" w:rsidRPr="005974F9">
        <w:rPr>
          <w:rFonts w:ascii="Times New Roman" w:hAnsi="Times New Roman" w:cs="Times New Roman"/>
          <w:color w:val="000000" w:themeColor="text1"/>
        </w:rPr>
        <w:t xml:space="preserve">. An extra dollar of </w:t>
      </w:r>
      <w:r w:rsidR="009A3F19" w:rsidRPr="005974F9">
        <w:rPr>
          <w:rFonts w:ascii="Times New Roman" w:hAnsi="Times New Roman" w:cs="Times New Roman"/>
          <w:color w:val="000000" w:themeColor="text1"/>
        </w:rPr>
        <w:t>NPB spo</w:t>
      </w:r>
      <w:r w:rsidR="005F3AA3" w:rsidRPr="005974F9">
        <w:rPr>
          <w:rFonts w:ascii="Times New Roman" w:hAnsi="Times New Roman" w:cs="Times New Roman"/>
          <w:color w:val="000000" w:themeColor="text1"/>
        </w:rPr>
        <w:t>nsored pro</w:t>
      </w:r>
      <w:r w:rsidR="00F848D6" w:rsidRPr="005974F9">
        <w:rPr>
          <w:rFonts w:ascii="Times New Roman" w:hAnsi="Times New Roman" w:cs="Times New Roman"/>
          <w:color w:val="000000" w:themeColor="text1"/>
        </w:rPr>
        <w:t>duction research returned $</w:t>
      </w:r>
      <w:r w:rsidR="005974F9">
        <w:rPr>
          <w:rFonts w:ascii="Times New Roman" w:hAnsi="Times New Roman" w:cs="Times New Roman"/>
          <w:color w:val="000000" w:themeColor="text1"/>
        </w:rPr>
        <w:t>12.45</w:t>
      </w:r>
      <w:r w:rsidR="00F848D6" w:rsidRPr="005974F9">
        <w:rPr>
          <w:rFonts w:ascii="Times New Roman" w:hAnsi="Times New Roman" w:cs="Times New Roman"/>
          <w:color w:val="000000" w:themeColor="text1"/>
        </w:rPr>
        <w:t xml:space="preserve"> </w:t>
      </w:r>
      <w:r w:rsidR="005F3AA3" w:rsidRPr="005974F9">
        <w:rPr>
          <w:rFonts w:ascii="Times New Roman" w:hAnsi="Times New Roman" w:cs="Times New Roman"/>
          <w:color w:val="000000" w:themeColor="text1"/>
        </w:rPr>
        <w:t xml:space="preserve">to peanut </w:t>
      </w:r>
      <w:r w:rsidR="00F848D6" w:rsidRPr="005974F9">
        <w:rPr>
          <w:rFonts w:ascii="Times New Roman" w:hAnsi="Times New Roman" w:cs="Times New Roman"/>
          <w:color w:val="000000" w:themeColor="text1"/>
        </w:rPr>
        <w:t>grower</w:t>
      </w:r>
      <w:r w:rsidR="005F3AA3" w:rsidRPr="005974F9">
        <w:rPr>
          <w:rFonts w:ascii="Times New Roman" w:hAnsi="Times New Roman" w:cs="Times New Roman"/>
          <w:color w:val="000000" w:themeColor="text1"/>
        </w:rPr>
        <w:t xml:space="preserve"> profit.</w:t>
      </w:r>
      <w:r w:rsidR="00D92F61" w:rsidRPr="005974F9">
        <w:rPr>
          <w:rFonts w:ascii="Times New Roman" w:hAnsi="Times New Roman" w:cs="Times New Roman"/>
          <w:color w:val="000000" w:themeColor="text1"/>
        </w:rPr>
        <w:br w:type="page"/>
      </w:r>
    </w:p>
    <w:p w14:paraId="13BB5932" w14:textId="32F42323" w:rsidR="00F028DC" w:rsidRPr="002A206D" w:rsidRDefault="00F028DC" w:rsidP="00B277C2">
      <w:pPr>
        <w:pStyle w:val="Heading1"/>
        <w:jc w:val="center"/>
        <w:rPr>
          <w:color w:val="000000" w:themeColor="text1"/>
          <w:sz w:val="28"/>
          <w:szCs w:val="28"/>
        </w:rPr>
      </w:pPr>
      <w:r w:rsidRPr="002A206D">
        <w:rPr>
          <w:color w:val="000000" w:themeColor="text1"/>
          <w:sz w:val="28"/>
          <w:szCs w:val="28"/>
        </w:rPr>
        <w:lastRenderedPageBreak/>
        <w:t xml:space="preserve">An Economic </w:t>
      </w:r>
      <w:r w:rsidR="0083113B" w:rsidRPr="002A206D">
        <w:rPr>
          <w:color w:val="000000" w:themeColor="text1"/>
          <w:sz w:val="28"/>
          <w:szCs w:val="28"/>
        </w:rPr>
        <w:t>Evaluation</w:t>
      </w:r>
      <w:r w:rsidRPr="002A206D">
        <w:rPr>
          <w:color w:val="000000" w:themeColor="text1"/>
          <w:sz w:val="28"/>
          <w:szCs w:val="28"/>
        </w:rPr>
        <w:t xml:space="preserve"> of the National Peanut Board</w:t>
      </w:r>
    </w:p>
    <w:p w14:paraId="609EF718" w14:textId="77777777" w:rsidR="0083113B" w:rsidRPr="00AE1D86" w:rsidRDefault="0083113B" w:rsidP="00B277C2">
      <w:pPr>
        <w:rPr>
          <w:rFonts w:ascii="Times New Roman" w:hAnsi="Times New Roman" w:cs="Times New Roman"/>
          <w:color w:val="000000" w:themeColor="text1"/>
        </w:rPr>
      </w:pPr>
    </w:p>
    <w:p w14:paraId="5AF4B2EE" w14:textId="11275723" w:rsidR="0083113B" w:rsidRPr="00AE1D86" w:rsidRDefault="0083113B" w:rsidP="00B277C2">
      <w:pPr>
        <w:jc w:val="center"/>
        <w:rPr>
          <w:rFonts w:ascii="Times New Roman" w:hAnsi="Times New Roman" w:cs="Times New Roman"/>
          <w:color w:val="000000" w:themeColor="text1"/>
        </w:rPr>
      </w:pPr>
      <w:r w:rsidRPr="00AE1D86">
        <w:rPr>
          <w:rFonts w:ascii="Times New Roman" w:hAnsi="Times New Roman" w:cs="Times New Roman"/>
          <w:color w:val="000000" w:themeColor="text1"/>
        </w:rPr>
        <w:t>Dr. Harry M. Kaiser</w:t>
      </w:r>
    </w:p>
    <w:p w14:paraId="2192A872" w14:textId="06564FB7" w:rsidR="00C65296" w:rsidRPr="00AE1D86" w:rsidRDefault="0083113B" w:rsidP="00AD2A4A">
      <w:pPr>
        <w:jc w:val="center"/>
        <w:rPr>
          <w:rFonts w:ascii="Times New Roman" w:hAnsi="Times New Roman" w:cs="Times New Roman"/>
          <w:color w:val="000000" w:themeColor="text1"/>
        </w:rPr>
      </w:pPr>
      <w:r w:rsidRPr="00AE1D86">
        <w:rPr>
          <w:rFonts w:ascii="Times New Roman" w:hAnsi="Times New Roman" w:cs="Times New Roman"/>
          <w:color w:val="000000" w:themeColor="text1"/>
        </w:rPr>
        <w:t>Cornell University</w:t>
      </w:r>
    </w:p>
    <w:p w14:paraId="798B2579" w14:textId="77777777" w:rsidR="00F028DC" w:rsidRPr="00AE1D86" w:rsidRDefault="00F028DC" w:rsidP="00B277C2">
      <w:pPr>
        <w:jc w:val="center"/>
        <w:rPr>
          <w:rFonts w:ascii="Times New Roman" w:hAnsi="Times New Roman" w:cs="Times New Roman"/>
          <w:color w:val="000000" w:themeColor="text1"/>
        </w:rPr>
      </w:pPr>
    </w:p>
    <w:p w14:paraId="1968093B" w14:textId="621B84EA" w:rsidR="00413479" w:rsidRPr="00AE1D86" w:rsidRDefault="0035148C" w:rsidP="00B277C2">
      <w:pPr>
        <w:jc w:val="center"/>
        <w:rPr>
          <w:rFonts w:ascii="Times New Roman" w:eastAsia="MS Mincho" w:hAnsi="Times New Roman" w:cs="Times New Roman"/>
          <w:b/>
          <w:color w:val="000000" w:themeColor="text1"/>
        </w:rPr>
      </w:pPr>
      <w:r w:rsidRPr="00AE1D86">
        <w:rPr>
          <w:rFonts w:ascii="Times New Roman" w:eastAsia="MS Mincho" w:hAnsi="Times New Roman" w:cs="Times New Roman"/>
          <w:b/>
          <w:color w:val="000000" w:themeColor="text1"/>
        </w:rPr>
        <w:t>Introduction</w:t>
      </w:r>
    </w:p>
    <w:p w14:paraId="122D4BCF" w14:textId="77777777" w:rsidR="00B277C2" w:rsidRDefault="00B277C2" w:rsidP="00B277C2">
      <w:pPr>
        <w:rPr>
          <w:rFonts w:ascii="Times New Roman" w:hAnsi="Times New Roman" w:cs="Times New Roman"/>
          <w:color w:val="000000" w:themeColor="text1"/>
        </w:rPr>
      </w:pPr>
    </w:p>
    <w:p w14:paraId="068311CC" w14:textId="02AA5353" w:rsidR="001E6C2D" w:rsidRDefault="003D2C3D" w:rsidP="00B277C2">
      <w:pPr>
        <w:rPr>
          <w:rFonts w:ascii="Times New Roman" w:hAnsi="Times New Roman" w:cs="Times New Roman"/>
          <w:color w:val="000000" w:themeColor="text1"/>
        </w:rPr>
      </w:pPr>
      <w:r w:rsidRPr="00AE1D86">
        <w:rPr>
          <w:rFonts w:ascii="Times New Roman" w:hAnsi="Times New Roman" w:cs="Times New Roman"/>
          <w:color w:val="000000" w:themeColor="text1"/>
        </w:rPr>
        <w:t xml:space="preserve">Since 1999, U.S. peanut producers have authorized assessments for a generic promotion and research program managed by the National Peanut Board (NPB).  The central mission of the NPB is to conduct activities that “strengthen peanuts’ position in the marketplace and to maintain, develop, </w:t>
      </w:r>
      <w:r w:rsidR="0083113B" w:rsidRPr="00AE1D86">
        <w:rPr>
          <w:rFonts w:ascii="Times New Roman" w:hAnsi="Times New Roman" w:cs="Times New Roman"/>
          <w:color w:val="000000" w:themeColor="text1"/>
        </w:rPr>
        <w:t>and expand markets for peanuts.</w:t>
      </w:r>
      <w:r w:rsidRPr="00AE1D86">
        <w:rPr>
          <w:rFonts w:ascii="Times New Roman" w:hAnsi="Times New Roman" w:cs="Times New Roman"/>
          <w:color w:val="000000" w:themeColor="text1"/>
        </w:rPr>
        <w:t xml:space="preserve"> </w:t>
      </w:r>
      <w:r w:rsidR="0014378A" w:rsidRPr="00AE1D86">
        <w:rPr>
          <w:rFonts w:ascii="Times New Roman" w:hAnsi="Times New Roman" w:cs="Times New Roman"/>
          <w:color w:val="000000" w:themeColor="text1"/>
        </w:rPr>
        <w:t xml:space="preserve">In addition, the NPB sponsors production-level research aimed at decreasing production costs and improving the </w:t>
      </w:r>
      <w:r w:rsidR="006F53E9">
        <w:rPr>
          <w:rFonts w:ascii="Times New Roman" w:hAnsi="Times New Roman" w:cs="Times New Roman"/>
          <w:color w:val="000000" w:themeColor="text1"/>
        </w:rPr>
        <w:t>production-</w:t>
      </w:r>
      <w:r w:rsidR="0014378A" w:rsidRPr="00AE1D86">
        <w:rPr>
          <w:rFonts w:ascii="Times New Roman" w:hAnsi="Times New Roman" w:cs="Times New Roman"/>
          <w:color w:val="000000" w:themeColor="text1"/>
        </w:rPr>
        <w:t xml:space="preserve">efficiency of peanut growers.  </w:t>
      </w:r>
      <w:r w:rsidR="003A265C" w:rsidRPr="00AE1D86">
        <w:rPr>
          <w:rFonts w:ascii="Times New Roman" w:hAnsi="Times New Roman" w:cs="Times New Roman"/>
          <w:color w:val="000000" w:themeColor="text1"/>
        </w:rPr>
        <w:t>In recent years, approximate</w:t>
      </w:r>
      <w:r w:rsidR="000A5707" w:rsidRPr="00AE1D86">
        <w:rPr>
          <w:rFonts w:ascii="Times New Roman" w:hAnsi="Times New Roman" w:cs="Times New Roman"/>
          <w:color w:val="000000" w:themeColor="text1"/>
        </w:rPr>
        <w:t>ly</w:t>
      </w:r>
      <w:r w:rsidR="003A265C" w:rsidRPr="00AE1D86">
        <w:rPr>
          <w:rFonts w:ascii="Times New Roman" w:hAnsi="Times New Roman" w:cs="Times New Roman"/>
          <w:color w:val="000000" w:themeColor="text1"/>
        </w:rPr>
        <w:t xml:space="preserve"> $10</w:t>
      </w:r>
      <w:r w:rsidR="001E6C2D" w:rsidRPr="00AE1D86">
        <w:rPr>
          <w:rFonts w:ascii="Times New Roman" w:hAnsi="Times New Roman" w:cs="Times New Roman"/>
          <w:color w:val="000000" w:themeColor="text1"/>
        </w:rPr>
        <w:t xml:space="preserve"> million has been budgeted </w:t>
      </w:r>
      <w:r w:rsidR="000A5707" w:rsidRPr="00AE1D86">
        <w:rPr>
          <w:rFonts w:ascii="Times New Roman" w:hAnsi="Times New Roman" w:cs="Times New Roman"/>
          <w:color w:val="000000" w:themeColor="text1"/>
        </w:rPr>
        <w:t xml:space="preserve">per year </w:t>
      </w:r>
      <w:r w:rsidR="001E6C2D" w:rsidRPr="00AE1D86">
        <w:rPr>
          <w:rFonts w:ascii="Times New Roman" w:hAnsi="Times New Roman" w:cs="Times New Roman"/>
          <w:color w:val="000000" w:themeColor="text1"/>
        </w:rPr>
        <w:t xml:space="preserve">for such activities from an assessment of </w:t>
      </w:r>
      <w:r w:rsidR="007D5B5B" w:rsidRPr="00AE1D86">
        <w:rPr>
          <w:rFonts w:ascii="Times New Roman" w:hAnsi="Times New Roman" w:cs="Times New Roman"/>
          <w:color w:val="000000" w:themeColor="text1"/>
        </w:rPr>
        <w:t>$3.55 per short ton</w:t>
      </w:r>
      <w:r w:rsidR="001E6C2D" w:rsidRPr="00AE1D86">
        <w:rPr>
          <w:rFonts w:ascii="Times New Roman" w:hAnsi="Times New Roman" w:cs="Times New Roman"/>
          <w:color w:val="000000" w:themeColor="text1"/>
        </w:rPr>
        <w:t xml:space="preserve"> on </w:t>
      </w:r>
      <w:r w:rsidR="007D5B5B" w:rsidRPr="00AE1D86">
        <w:rPr>
          <w:rFonts w:ascii="Times New Roman" w:hAnsi="Times New Roman" w:cs="Times New Roman"/>
          <w:color w:val="000000" w:themeColor="text1"/>
        </w:rPr>
        <w:t xml:space="preserve">farmers’ </w:t>
      </w:r>
      <w:r w:rsidR="001E6C2D" w:rsidRPr="00AE1D86">
        <w:rPr>
          <w:rFonts w:ascii="Times New Roman" w:hAnsi="Times New Roman" w:cs="Times New Roman"/>
          <w:color w:val="000000" w:themeColor="text1"/>
        </w:rPr>
        <w:t>stock peanuts.</w:t>
      </w:r>
    </w:p>
    <w:p w14:paraId="25697571" w14:textId="77777777" w:rsidR="00B277C2" w:rsidRPr="00AE1D86" w:rsidRDefault="00B277C2" w:rsidP="00B277C2">
      <w:pPr>
        <w:rPr>
          <w:rFonts w:ascii="Times New Roman" w:hAnsi="Times New Roman" w:cs="Times New Roman"/>
          <w:color w:val="000000" w:themeColor="text1"/>
        </w:rPr>
      </w:pPr>
    </w:p>
    <w:p w14:paraId="0D44748F" w14:textId="478FF9A3" w:rsidR="006A3CCF" w:rsidRPr="00AE1D86" w:rsidRDefault="0035148C" w:rsidP="00B277C2">
      <w:pPr>
        <w:ind w:firstLine="720"/>
        <w:rPr>
          <w:rFonts w:ascii="Times New Roman" w:hAnsi="Times New Roman" w:cs="Times New Roman"/>
          <w:color w:val="000000" w:themeColor="text1"/>
        </w:rPr>
      </w:pPr>
      <w:r w:rsidRPr="00AE1D86">
        <w:rPr>
          <w:rFonts w:ascii="Times New Roman" w:hAnsi="Times New Roman" w:cs="Times New Roman"/>
          <w:color w:val="000000" w:themeColor="text1"/>
        </w:rPr>
        <w:t xml:space="preserve">Under the most recent enacted Farm Bill, all federally authorized checkoff programs are required to have an independent economic evaluation of its overall effectiveness conducted at least once every five years. With almost $1 billion spent on checkoff programs each year by U.S. farms and firms, the government wants stakeholders to have independent information on the effectiveness of these programs. </w:t>
      </w:r>
    </w:p>
    <w:p w14:paraId="1254E99F" w14:textId="77777777" w:rsidR="00C65296" w:rsidRPr="00AE1D86" w:rsidRDefault="00C65296" w:rsidP="00B277C2">
      <w:pPr>
        <w:ind w:firstLine="720"/>
        <w:rPr>
          <w:rFonts w:ascii="Times New Roman" w:hAnsi="Times New Roman" w:cs="Times New Roman"/>
          <w:color w:val="000000" w:themeColor="text1"/>
        </w:rPr>
      </w:pPr>
    </w:p>
    <w:p w14:paraId="58918DA5" w14:textId="77777777" w:rsidR="007308E1" w:rsidRDefault="007308E1">
      <w:pPr>
        <w:rPr>
          <w:rFonts w:ascii="Times New Roman" w:hAnsi="Times New Roman" w:cs="Times New Roman"/>
          <w:b/>
          <w:color w:val="000000" w:themeColor="text1"/>
          <w:spacing w:val="-1"/>
        </w:rPr>
      </w:pPr>
      <w:r>
        <w:rPr>
          <w:rFonts w:ascii="Times New Roman" w:hAnsi="Times New Roman" w:cs="Times New Roman"/>
          <w:b/>
          <w:color w:val="000000" w:themeColor="text1"/>
          <w:spacing w:val="-1"/>
        </w:rPr>
        <w:br w:type="page"/>
      </w:r>
    </w:p>
    <w:p w14:paraId="33BAF50C" w14:textId="62A11438" w:rsidR="00C65296" w:rsidRPr="00AE1D86" w:rsidRDefault="003A2F51" w:rsidP="00B277C2">
      <w:pPr>
        <w:jc w:val="center"/>
        <w:rPr>
          <w:rFonts w:ascii="Times New Roman" w:hAnsi="Times New Roman" w:cs="Times New Roman"/>
          <w:b/>
          <w:color w:val="000000" w:themeColor="text1"/>
          <w:spacing w:val="-1"/>
        </w:rPr>
      </w:pPr>
      <w:r w:rsidRPr="00AE1D86">
        <w:rPr>
          <w:rFonts w:ascii="Times New Roman" w:hAnsi="Times New Roman" w:cs="Times New Roman"/>
          <w:b/>
          <w:color w:val="000000" w:themeColor="text1"/>
          <w:spacing w:val="-1"/>
        </w:rPr>
        <w:lastRenderedPageBreak/>
        <w:t xml:space="preserve">Objective and </w:t>
      </w:r>
      <w:r w:rsidR="00C65296" w:rsidRPr="00AE1D86">
        <w:rPr>
          <w:rFonts w:ascii="Times New Roman" w:hAnsi="Times New Roman" w:cs="Times New Roman"/>
          <w:b/>
          <w:color w:val="000000" w:themeColor="text1"/>
          <w:spacing w:val="-1"/>
        </w:rPr>
        <w:t>Scope</w:t>
      </w:r>
    </w:p>
    <w:p w14:paraId="054D05CA" w14:textId="77777777" w:rsidR="00B277C2" w:rsidRDefault="00B277C2" w:rsidP="00B277C2">
      <w:pPr>
        <w:rPr>
          <w:rFonts w:ascii="Times New Roman" w:hAnsi="Times New Roman" w:cs="Times New Roman"/>
          <w:color w:val="000000" w:themeColor="text1"/>
        </w:rPr>
      </w:pPr>
    </w:p>
    <w:p w14:paraId="46C80D37" w14:textId="0BF30680" w:rsidR="00C65296" w:rsidRDefault="00C65296" w:rsidP="00B277C2">
      <w:pPr>
        <w:rPr>
          <w:rFonts w:ascii="Times New Roman" w:hAnsi="Times New Roman" w:cs="Times New Roman"/>
          <w:color w:val="000000" w:themeColor="text1"/>
        </w:rPr>
      </w:pPr>
      <w:r w:rsidRPr="00AE1D86">
        <w:rPr>
          <w:rFonts w:ascii="Times New Roman" w:hAnsi="Times New Roman" w:cs="Times New Roman"/>
          <w:color w:val="000000" w:themeColor="text1"/>
        </w:rPr>
        <w:t>The overall purpose of this study is to provide an independent economic evaluation of the effectiveness and impacts of the NPB’s marketing and production research programs over the past five years, 201</w:t>
      </w:r>
      <w:r w:rsidR="00AE1D86" w:rsidRPr="00AE1D86">
        <w:rPr>
          <w:rFonts w:ascii="Times New Roman" w:hAnsi="Times New Roman" w:cs="Times New Roman"/>
          <w:color w:val="000000" w:themeColor="text1"/>
        </w:rPr>
        <w:t>9</w:t>
      </w:r>
      <w:r w:rsidRPr="00AE1D86">
        <w:rPr>
          <w:rFonts w:ascii="Times New Roman" w:hAnsi="Times New Roman" w:cs="Times New Roman"/>
          <w:color w:val="000000" w:themeColor="text1"/>
        </w:rPr>
        <w:t>-20</w:t>
      </w:r>
      <w:r w:rsidR="00AE1D86" w:rsidRPr="00AE1D86">
        <w:rPr>
          <w:rFonts w:ascii="Times New Roman" w:hAnsi="Times New Roman" w:cs="Times New Roman"/>
          <w:color w:val="000000" w:themeColor="text1"/>
        </w:rPr>
        <w:t>23</w:t>
      </w:r>
      <w:r w:rsidRPr="00AE1D86">
        <w:rPr>
          <w:rFonts w:ascii="Times New Roman" w:hAnsi="Times New Roman" w:cs="Times New Roman"/>
          <w:color w:val="000000" w:themeColor="text1"/>
        </w:rPr>
        <w:t>. Specifically, this study has two general objectives:</w:t>
      </w:r>
    </w:p>
    <w:p w14:paraId="1C3F6909" w14:textId="77777777" w:rsidR="00B277C2" w:rsidRPr="00AE1D86" w:rsidRDefault="00B277C2" w:rsidP="00B277C2">
      <w:pPr>
        <w:rPr>
          <w:rFonts w:ascii="Times New Roman" w:hAnsi="Times New Roman" w:cs="Times New Roman"/>
          <w:color w:val="000000" w:themeColor="text1"/>
        </w:rPr>
      </w:pPr>
    </w:p>
    <w:p w14:paraId="03AFDB17" w14:textId="74F9D1D7" w:rsidR="00C65296" w:rsidRPr="00AE1D86" w:rsidRDefault="00C65296" w:rsidP="00B277C2">
      <w:pPr>
        <w:pStyle w:val="ListParagraph"/>
        <w:widowControl/>
        <w:numPr>
          <w:ilvl w:val="0"/>
          <w:numId w:val="11"/>
        </w:numPr>
        <w:adjustRightInd/>
        <w:spacing w:line="240" w:lineRule="auto"/>
        <w:contextualSpacing/>
        <w:jc w:val="left"/>
        <w:textAlignment w:val="auto"/>
        <w:rPr>
          <w:color w:val="000000" w:themeColor="text1"/>
        </w:rPr>
      </w:pPr>
      <w:r w:rsidRPr="00AE1D86">
        <w:rPr>
          <w:color w:val="000000" w:themeColor="text1"/>
        </w:rPr>
        <w:t>To measure whether the NPB’s marketing and production research programs increase demand for peanuts, peanut products, and peanut yield compared to what would have occurred in the absence of the NPB.</w:t>
      </w:r>
    </w:p>
    <w:p w14:paraId="0C74A83F" w14:textId="77777777" w:rsidR="00C65296" w:rsidRPr="00AE1D86" w:rsidRDefault="00C65296" w:rsidP="00B277C2">
      <w:pPr>
        <w:pStyle w:val="ListParagraph"/>
        <w:widowControl/>
        <w:spacing w:line="240" w:lineRule="auto"/>
        <w:rPr>
          <w:color w:val="000000" w:themeColor="text1"/>
        </w:rPr>
      </w:pPr>
    </w:p>
    <w:p w14:paraId="726736C6" w14:textId="77777777" w:rsidR="00C65296" w:rsidRPr="00AE1D86" w:rsidRDefault="00C65296" w:rsidP="00B277C2">
      <w:pPr>
        <w:pStyle w:val="ListParagraph"/>
        <w:widowControl/>
        <w:numPr>
          <w:ilvl w:val="0"/>
          <w:numId w:val="11"/>
        </w:numPr>
        <w:adjustRightInd/>
        <w:spacing w:line="240" w:lineRule="auto"/>
        <w:contextualSpacing/>
        <w:jc w:val="left"/>
        <w:textAlignment w:val="auto"/>
        <w:rPr>
          <w:color w:val="000000" w:themeColor="text1"/>
        </w:rPr>
      </w:pPr>
      <w:r w:rsidRPr="00AE1D86">
        <w:rPr>
          <w:color w:val="000000" w:themeColor="text1"/>
        </w:rPr>
        <w:t>To measure the benefits of the NPB checkoff program in terms of incremental profitability for the entire industry and compare these benefits with the cost of the checkoff to compute a rate of return on investment of the Board to its stakeholders.</w:t>
      </w:r>
    </w:p>
    <w:p w14:paraId="7CAD4B7A" w14:textId="77777777" w:rsidR="00C65296" w:rsidRPr="00AE1D86" w:rsidRDefault="00C65296" w:rsidP="00B277C2">
      <w:pPr>
        <w:contextualSpacing/>
        <w:rPr>
          <w:rFonts w:ascii="Times New Roman" w:hAnsi="Times New Roman" w:cs="Times New Roman"/>
          <w:color w:val="000000" w:themeColor="text1"/>
        </w:rPr>
      </w:pPr>
    </w:p>
    <w:p w14:paraId="63F32D8B" w14:textId="1152D2F8" w:rsidR="00C65296" w:rsidRDefault="00C65296" w:rsidP="00B277C2">
      <w:pPr>
        <w:rPr>
          <w:rFonts w:ascii="Times New Roman" w:hAnsi="Times New Roman" w:cs="Times New Roman"/>
          <w:color w:val="000000" w:themeColor="text1"/>
        </w:rPr>
      </w:pPr>
      <w:r w:rsidRPr="00AE1D86">
        <w:rPr>
          <w:rFonts w:ascii="Times New Roman" w:hAnsi="Times New Roman" w:cs="Times New Roman"/>
          <w:color w:val="000000" w:themeColor="text1"/>
        </w:rPr>
        <w:t xml:space="preserve">To address these two goals, three important questions are addressed regarding the NPB: </w:t>
      </w:r>
    </w:p>
    <w:p w14:paraId="5C7C657C" w14:textId="77777777" w:rsidR="00B277C2" w:rsidRPr="00AE1D86" w:rsidRDefault="00B277C2" w:rsidP="00B277C2">
      <w:pPr>
        <w:rPr>
          <w:rFonts w:ascii="Times New Roman" w:hAnsi="Times New Roman" w:cs="Times New Roman"/>
          <w:color w:val="000000" w:themeColor="text1"/>
        </w:rPr>
      </w:pPr>
    </w:p>
    <w:p w14:paraId="03272BAE" w14:textId="1574B51C" w:rsidR="00C65296" w:rsidRPr="00AE1D86" w:rsidRDefault="00C65296" w:rsidP="00AD5012">
      <w:pPr>
        <w:pStyle w:val="ListParagraph"/>
        <w:numPr>
          <w:ilvl w:val="0"/>
          <w:numId w:val="12"/>
        </w:numPr>
        <w:tabs>
          <w:tab w:val="left" w:pos="720"/>
        </w:tabs>
        <w:overflowPunct w:val="0"/>
        <w:autoSpaceDE w:val="0"/>
        <w:autoSpaceDN w:val="0"/>
        <w:spacing w:line="240" w:lineRule="auto"/>
        <w:ind w:hanging="450"/>
        <w:rPr>
          <w:color w:val="000000" w:themeColor="text1"/>
        </w:rPr>
      </w:pPr>
      <w:r w:rsidRPr="00AE1D86">
        <w:rPr>
          <w:color w:val="000000" w:themeColor="text1"/>
        </w:rPr>
        <w:t>What is the r</w:t>
      </w:r>
      <w:r w:rsidR="003A2F51" w:rsidRPr="00AE1D86">
        <w:rPr>
          <w:color w:val="000000" w:themeColor="text1"/>
        </w:rPr>
        <w:t>esponsiveness of peanut demand and yield</w:t>
      </w:r>
      <w:r w:rsidRPr="00AE1D86">
        <w:rPr>
          <w:color w:val="000000" w:themeColor="text1"/>
        </w:rPr>
        <w:t xml:space="preserve"> to NPB demand and production-enhancing activities?</w:t>
      </w:r>
    </w:p>
    <w:p w14:paraId="10C36132" w14:textId="77777777" w:rsidR="00C65296" w:rsidRPr="00AE1D86" w:rsidRDefault="00C65296" w:rsidP="00AD5012">
      <w:pPr>
        <w:tabs>
          <w:tab w:val="left" w:pos="720"/>
        </w:tabs>
        <w:overflowPunct w:val="0"/>
        <w:autoSpaceDE w:val="0"/>
        <w:autoSpaceDN w:val="0"/>
        <w:adjustRightInd w:val="0"/>
        <w:ind w:left="720" w:hanging="450"/>
        <w:textAlignment w:val="baseline"/>
        <w:rPr>
          <w:rFonts w:ascii="Times New Roman" w:hAnsi="Times New Roman" w:cs="Times New Roman"/>
          <w:color w:val="000000" w:themeColor="text1"/>
        </w:rPr>
      </w:pPr>
    </w:p>
    <w:p w14:paraId="32746A5F" w14:textId="6A73F946" w:rsidR="00C65296" w:rsidRPr="00AE1D86" w:rsidRDefault="00C65296" w:rsidP="00AD5012">
      <w:pPr>
        <w:pStyle w:val="ListParagraph"/>
        <w:numPr>
          <w:ilvl w:val="0"/>
          <w:numId w:val="12"/>
        </w:numPr>
        <w:tabs>
          <w:tab w:val="left" w:pos="720"/>
        </w:tabs>
        <w:overflowPunct w:val="0"/>
        <w:autoSpaceDE w:val="0"/>
        <w:autoSpaceDN w:val="0"/>
        <w:spacing w:line="240" w:lineRule="auto"/>
        <w:ind w:hanging="450"/>
        <w:rPr>
          <w:color w:val="000000" w:themeColor="text1"/>
        </w:rPr>
      </w:pPr>
      <w:r w:rsidRPr="00AE1D86">
        <w:rPr>
          <w:color w:val="000000" w:themeColor="text1"/>
        </w:rPr>
        <w:t xml:space="preserve">What is the </w:t>
      </w:r>
      <w:r w:rsidR="003241D9">
        <w:rPr>
          <w:color w:val="000000" w:themeColor="text1"/>
        </w:rPr>
        <w:t>BCR</w:t>
      </w:r>
      <w:r w:rsidRPr="00AE1D86">
        <w:rPr>
          <w:color w:val="000000" w:themeColor="text1"/>
        </w:rPr>
        <w:t xml:space="preserve"> of all NPB programs to peanut growers?  In other words, do the benefits of the NPB exceed the costs?</w:t>
      </w:r>
    </w:p>
    <w:p w14:paraId="372199A0" w14:textId="77777777" w:rsidR="00C65296" w:rsidRPr="00AE1D86" w:rsidRDefault="00C65296" w:rsidP="00AD5012">
      <w:pPr>
        <w:tabs>
          <w:tab w:val="left" w:pos="720"/>
        </w:tabs>
        <w:overflowPunct w:val="0"/>
        <w:autoSpaceDE w:val="0"/>
        <w:autoSpaceDN w:val="0"/>
        <w:adjustRightInd w:val="0"/>
        <w:ind w:left="720" w:hanging="450"/>
        <w:textAlignment w:val="baseline"/>
        <w:rPr>
          <w:rFonts w:ascii="Times New Roman" w:hAnsi="Times New Roman" w:cs="Times New Roman"/>
          <w:color w:val="000000" w:themeColor="text1"/>
        </w:rPr>
      </w:pPr>
    </w:p>
    <w:p w14:paraId="1F0F642C" w14:textId="1049F86E" w:rsidR="00C65296" w:rsidRPr="00AE1D86" w:rsidRDefault="00C65296" w:rsidP="00AD5012">
      <w:pPr>
        <w:pStyle w:val="ListParagraph"/>
        <w:numPr>
          <w:ilvl w:val="0"/>
          <w:numId w:val="12"/>
        </w:numPr>
        <w:tabs>
          <w:tab w:val="left" w:pos="720"/>
        </w:tabs>
        <w:overflowPunct w:val="0"/>
        <w:autoSpaceDE w:val="0"/>
        <w:autoSpaceDN w:val="0"/>
        <w:spacing w:line="240" w:lineRule="auto"/>
        <w:ind w:hanging="450"/>
        <w:rPr>
          <w:color w:val="000000" w:themeColor="text1"/>
        </w:rPr>
      </w:pPr>
      <w:r w:rsidRPr="00AE1D86">
        <w:rPr>
          <w:color w:val="000000" w:themeColor="text1"/>
        </w:rPr>
        <w:t xml:space="preserve">What are the marginal </w:t>
      </w:r>
      <w:r w:rsidR="005129F4">
        <w:rPr>
          <w:color w:val="000000" w:themeColor="text1"/>
        </w:rPr>
        <w:t>BCR</w:t>
      </w:r>
      <w:r w:rsidRPr="00AE1D86">
        <w:rPr>
          <w:color w:val="000000" w:themeColor="text1"/>
        </w:rPr>
        <w:t xml:space="preserve">s for the individual NPB activities? </w:t>
      </w:r>
    </w:p>
    <w:p w14:paraId="2C82A5AE" w14:textId="77777777" w:rsidR="00C65296" w:rsidRPr="00AE1D86" w:rsidRDefault="00C65296" w:rsidP="00B277C2">
      <w:pPr>
        <w:pStyle w:val="BodyText"/>
        <w:rPr>
          <w:color w:val="000000" w:themeColor="text1"/>
          <w:sz w:val="24"/>
          <w:szCs w:val="24"/>
        </w:rPr>
      </w:pPr>
    </w:p>
    <w:p w14:paraId="2B1AD8CE" w14:textId="195C0537" w:rsidR="00C65296" w:rsidRDefault="00C65296" w:rsidP="00B277C2">
      <w:pPr>
        <w:pStyle w:val="BodyText"/>
        <w:ind w:firstLine="720"/>
        <w:rPr>
          <w:color w:val="000000" w:themeColor="text1"/>
          <w:sz w:val="24"/>
          <w:szCs w:val="24"/>
        </w:rPr>
      </w:pPr>
      <w:r w:rsidRPr="00AE1D86">
        <w:rPr>
          <w:color w:val="000000" w:themeColor="text1"/>
          <w:sz w:val="24"/>
          <w:szCs w:val="24"/>
        </w:rPr>
        <w:t xml:space="preserve">In this study, the impacts of all factors affecting domestic peanut product demand and supply for which data are available are measured statistically. In this way, we can net out the impacts of other important factors (e.g., prices and technology) besides NPB activities affecting peanut demand and supply over time. In addition, the value of the incremental peanut sales generated by NPB activities is estimated.  These benefits to peanut producers are compared with the costs associated with the NPB. Based on the estimated impacts from the demand and supply models, a </w:t>
      </w:r>
      <w:r w:rsidR="005129F4">
        <w:rPr>
          <w:color w:val="000000" w:themeColor="text1"/>
          <w:sz w:val="24"/>
          <w:szCs w:val="24"/>
        </w:rPr>
        <w:t>BCR</w:t>
      </w:r>
      <w:r w:rsidRPr="00AE1D86">
        <w:rPr>
          <w:color w:val="000000" w:themeColor="text1"/>
          <w:sz w:val="24"/>
          <w:szCs w:val="24"/>
        </w:rPr>
        <w:t xml:space="preserve"> is derived for each activity and overall for all activities conducted by the NPB.</w:t>
      </w:r>
    </w:p>
    <w:p w14:paraId="727CF2DA" w14:textId="77777777" w:rsidR="00B277C2" w:rsidRPr="00AE1D86" w:rsidRDefault="00B277C2" w:rsidP="00B277C2">
      <w:pPr>
        <w:pStyle w:val="BodyText"/>
        <w:ind w:firstLine="720"/>
        <w:rPr>
          <w:color w:val="000000" w:themeColor="text1"/>
          <w:sz w:val="24"/>
          <w:szCs w:val="24"/>
        </w:rPr>
      </w:pPr>
    </w:p>
    <w:p w14:paraId="58CB37FB" w14:textId="1080D35C" w:rsidR="00C65296" w:rsidRPr="007308E1" w:rsidRDefault="00C65296" w:rsidP="00B277C2">
      <w:pPr>
        <w:rPr>
          <w:rFonts w:ascii="Times New Roman" w:hAnsi="Times New Roman" w:cs="Times New Roman"/>
          <w:color w:val="000000" w:themeColor="text1"/>
        </w:rPr>
      </w:pPr>
      <w:r w:rsidRPr="00AE1D86">
        <w:rPr>
          <w:rFonts w:ascii="Times New Roman" w:hAnsi="Times New Roman" w:cs="Times New Roman"/>
          <w:color w:val="000000" w:themeColor="text1"/>
        </w:rPr>
        <w:tab/>
        <w:t xml:space="preserve">This independent evaluation is carried out by Dr. Harry M. Kaiser, who is the Gellert Family Professor of Applied Economics and Management at Cornell University.  Dr. Kaiser is a national and internationally renowned expert in the economics of generic advertising and promotion programs. Dr. Kaiser has extensive experience in conducting economic evaluation studies of domestic and international checkoff programs. Dr. Kaiser has written </w:t>
      </w:r>
      <w:r w:rsidR="00AE1D86">
        <w:rPr>
          <w:rFonts w:ascii="Times New Roman" w:hAnsi="Times New Roman" w:cs="Times New Roman"/>
          <w:color w:val="000000" w:themeColor="text1"/>
        </w:rPr>
        <w:t>over 150</w:t>
      </w:r>
      <w:r w:rsidRPr="00AE1D86">
        <w:rPr>
          <w:rFonts w:ascii="Times New Roman" w:hAnsi="Times New Roman" w:cs="Times New Roman"/>
          <w:color w:val="000000" w:themeColor="text1"/>
        </w:rPr>
        <w:t xml:space="preserve"> refereed journal articles, five books, 17 book chapters, over 150 research bulletins, and received $8 million in </w:t>
      </w:r>
      <w:r w:rsidRPr="007308E1">
        <w:rPr>
          <w:rFonts w:ascii="Times New Roman" w:hAnsi="Times New Roman" w:cs="Times New Roman"/>
          <w:color w:val="000000" w:themeColor="text1"/>
        </w:rPr>
        <w:t>research grants in the area of agricultural marketing with an emphasis on promotion programs.</w:t>
      </w:r>
    </w:p>
    <w:p w14:paraId="3B3ED7AE" w14:textId="77777777" w:rsidR="00B277C2" w:rsidRPr="007308E1" w:rsidRDefault="00B277C2" w:rsidP="00B277C2">
      <w:pPr>
        <w:rPr>
          <w:rFonts w:ascii="Times New Roman" w:hAnsi="Times New Roman" w:cs="Times New Roman"/>
          <w:color w:val="000000" w:themeColor="text1"/>
        </w:rPr>
      </w:pPr>
    </w:p>
    <w:p w14:paraId="4156C00C" w14:textId="00CC55FA" w:rsidR="007308E1" w:rsidRPr="007308E1" w:rsidRDefault="007308E1">
      <w:pPr>
        <w:rPr>
          <w:rFonts w:ascii="Times New Roman" w:hAnsi="Times New Roman"/>
          <w:b/>
          <w:color w:val="000000" w:themeColor="text1"/>
        </w:rPr>
      </w:pPr>
    </w:p>
    <w:p w14:paraId="7A6BA97B" w14:textId="77777777" w:rsidR="002A206D" w:rsidRDefault="002A206D">
      <w:pPr>
        <w:rPr>
          <w:rFonts w:ascii="Times New Roman" w:hAnsi="Times New Roman"/>
          <w:b/>
          <w:color w:val="000000" w:themeColor="text1"/>
        </w:rPr>
      </w:pPr>
      <w:bookmarkStart w:id="0" w:name="OLE_LINK2"/>
      <w:bookmarkStart w:id="1" w:name="OLE_LINK3"/>
      <w:r>
        <w:rPr>
          <w:rFonts w:ascii="Times New Roman" w:hAnsi="Times New Roman"/>
          <w:b/>
          <w:color w:val="000000" w:themeColor="text1"/>
        </w:rPr>
        <w:br w:type="page"/>
      </w:r>
    </w:p>
    <w:p w14:paraId="77044F49" w14:textId="3752B161" w:rsidR="00333D67" w:rsidRPr="007308E1" w:rsidRDefault="00EE7421" w:rsidP="007308E1">
      <w:pPr>
        <w:jc w:val="center"/>
        <w:rPr>
          <w:rFonts w:ascii="Times New Roman" w:hAnsi="Times New Roman"/>
          <w:color w:val="000000" w:themeColor="text1"/>
        </w:rPr>
      </w:pPr>
      <w:r w:rsidRPr="007308E1">
        <w:rPr>
          <w:rFonts w:ascii="Times New Roman" w:hAnsi="Times New Roman"/>
          <w:b/>
          <w:color w:val="000000" w:themeColor="text1"/>
        </w:rPr>
        <w:lastRenderedPageBreak/>
        <w:t>Background on Peanut Consumption</w:t>
      </w:r>
      <w:r w:rsidR="00436C99" w:rsidRPr="007308E1">
        <w:rPr>
          <w:rFonts w:ascii="Times New Roman" w:hAnsi="Times New Roman"/>
          <w:b/>
          <w:color w:val="000000" w:themeColor="text1"/>
        </w:rPr>
        <w:t xml:space="preserve"> and the NPB</w:t>
      </w:r>
    </w:p>
    <w:p w14:paraId="36013787" w14:textId="77777777" w:rsidR="007308E1" w:rsidRDefault="007308E1" w:rsidP="007308E1">
      <w:pPr>
        <w:rPr>
          <w:rFonts w:ascii="Times New Roman" w:hAnsi="Times New Roman"/>
          <w:color w:val="000000" w:themeColor="text1"/>
        </w:rPr>
      </w:pPr>
    </w:p>
    <w:p w14:paraId="33C33812" w14:textId="634AE3B4" w:rsidR="001A75DB" w:rsidRDefault="00221B63" w:rsidP="007308E1">
      <w:pPr>
        <w:rPr>
          <w:rFonts w:ascii="Times New Roman" w:hAnsi="Times New Roman"/>
          <w:color w:val="000000" w:themeColor="text1"/>
        </w:rPr>
      </w:pPr>
      <w:r>
        <w:rPr>
          <w:rFonts w:ascii="Times New Roman" w:hAnsi="Times New Roman"/>
          <w:color w:val="000000" w:themeColor="text1"/>
        </w:rPr>
        <w:t>Per capita peanut c</w:t>
      </w:r>
      <w:r w:rsidR="00325DD0" w:rsidRPr="007308E1">
        <w:rPr>
          <w:rFonts w:ascii="Times New Roman" w:hAnsi="Times New Roman"/>
          <w:color w:val="000000" w:themeColor="text1"/>
        </w:rPr>
        <w:t>ommercial disappearance</w:t>
      </w:r>
      <w:r w:rsidR="003A2F51" w:rsidRPr="007308E1">
        <w:rPr>
          <w:rFonts w:ascii="Times New Roman" w:hAnsi="Times New Roman"/>
          <w:color w:val="000000" w:themeColor="text1"/>
        </w:rPr>
        <w:t xml:space="preserve"> </w:t>
      </w:r>
      <w:r w:rsidR="00325DD0" w:rsidRPr="007308E1">
        <w:rPr>
          <w:rFonts w:ascii="Times New Roman" w:hAnsi="Times New Roman"/>
          <w:color w:val="000000" w:themeColor="text1"/>
        </w:rPr>
        <w:t>in the United States has rise</w:t>
      </w:r>
      <w:r>
        <w:rPr>
          <w:rFonts w:ascii="Times New Roman" w:hAnsi="Times New Roman"/>
          <w:color w:val="000000" w:themeColor="text1"/>
        </w:rPr>
        <w:t xml:space="preserve">n, in general, </w:t>
      </w:r>
      <w:r w:rsidR="00314A0A">
        <w:rPr>
          <w:rFonts w:ascii="Times New Roman" w:hAnsi="Times New Roman"/>
          <w:color w:val="000000" w:themeColor="text1"/>
        </w:rPr>
        <w:t>over the past five years</w:t>
      </w:r>
      <w:r w:rsidR="00325DD0" w:rsidRPr="007308E1">
        <w:rPr>
          <w:rFonts w:ascii="Times New Roman" w:hAnsi="Times New Roman"/>
          <w:color w:val="000000" w:themeColor="text1"/>
        </w:rPr>
        <w:t>. In 20</w:t>
      </w:r>
      <w:r w:rsidR="0008659F">
        <w:rPr>
          <w:rFonts w:ascii="Times New Roman" w:hAnsi="Times New Roman"/>
          <w:color w:val="000000" w:themeColor="text1"/>
        </w:rPr>
        <w:t>1</w:t>
      </w:r>
      <w:r w:rsidR="00314A0A">
        <w:rPr>
          <w:rFonts w:ascii="Times New Roman" w:hAnsi="Times New Roman"/>
          <w:color w:val="000000" w:themeColor="text1"/>
        </w:rPr>
        <w:t>9</w:t>
      </w:r>
      <w:r w:rsidR="00325DD0" w:rsidRPr="007308E1">
        <w:rPr>
          <w:rFonts w:ascii="Times New Roman" w:hAnsi="Times New Roman"/>
          <w:color w:val="000000" w:themeColor="text1"/>
        </w:rPr>
        <w:t xml:space="preserve">, </w:t>
      </w:r>
      <w:r w:rsidR="0008659F">
        <w:rPr>
          <w:rFonts w:ascii="Times New Roman" w:hAnsi="Times New Roman"/>
          <w:color w:val="000000" w:themeColor="text1"/>
        </w:rPr>
        <w:t>per capita consumption</w:t>
      </w:r>
      <w:r w:rsidR="00325DD0" w:rsidRPr="007308E1">
        <w:rPr>
          <w:rFonts w:ascii="Times New Roman" w:hAnsi="Times New Roman"/>
          <w:color w:val="000000" w:themeColor="text1"/>
        </w:rPr>
        <w:t xml:space="preserve"> was </w:t>
      </w:r>
      <w:r w:rsidR="00314A0A">
        <w:rPr>
          <w:rFonts w:ascii="Times New Roman" w:hAnsi="Times New Roman"/>
          <w:color w:val="000000" w:themeColor="text1"/>
        </w:rPr>
        <w:t>7.4</w:t>
      </w:r>
      <w:r w:rsidR="00325DD0" w:rsidRPr="007308E1">
        <w:rPr>
          <w:rFonts w:ascii="Times New Roman" w:hAnsi="Times New Roman"/>
          <w:color w:val="000000" w:themeColor="text1"/>
        </w:rPr>
        <w:t xml:space="preserve"> pounds </w:t>
      </w:r>
      <w:r>
        <w:rPr>
          <w:rFonts w:ascii="Times New Roman" w:hAnsi="Times New Roman"/>
          <w:color w:val="000000" w:themeColor="text1"/>
        </w:rPr>
        <w:t xml:space="preserve">per person </w:t>
      </w:r>
      <w:r w:rsidR="00325DD0" w:rsidRPr="007308E1">
        <w:rPr>
          <w:rFonts w:ascii="Times New Roman" w:hAnsi="Times New Roman"/>
          <w:color w:val="000000" w:themeColor="text1"/>
        </w:rPr>
        <w:t>and by 20</w:t>
      </w:r>
      <w:r>
        <w:rPr>
          <w:rFonts w:ascii="Times New Roman" w:hAnsi="Times New Roman"/>
          <w:color w:val="000000" w:themeColor="text1"/>
        </w:rPr>
        <w:t>23</w:t>
      </w:r>
      <w:r w:rsidR="00325DD0" w:rsidRPr="007308E1">
        <w:rPr>
          <w:rFonts w:ascii="Times New Roman" w:hAnsi="Times New Roman"/>
          <w:color w:val="000000" w:themeColor="text1"/>
        </w:rPr>
        <w:t xml:space="preserve"> this figure rose to </w:t>
      </w:r>
      <w:r w:rsidR="00314A0A">
        <w:rPr>
          <w:rFonts w:ascii="Times New Roman" w:hAnsi="Times New Roman"/>
          <w:color w:val="000000" w:themeColor="text1"/>
        </w:rPr>
        <w:t>7</w:t>
      </w:r>
      <w:r>
        <w:rPr>
          <w:rFonts w:ascii="Times New Roman" w:hAnsi="Times New Roman"/>
          <w:color w:val="000000" w:themeColor="text1"/>
        </w:rPr>
        <w:t>.</w:t>
      </w:r>
      <w:r w:rsidR="0008659F">
        <w:rPr>
          <w:rFonts w:ascii="Times New Roman" w:hAnsi="Times New Roman"/>
          <w:color w:val="000000" w:themeColor="text1"/>
        </w:rPr>
        <w:t>7</w:t>
      </w:r>
      <w:r>
        <w:rPr>
          <w:rFonts w:ascii="Times New Roman" w:hAnsi="Times New Roman"/>
          <w:color w:val="000000" w:themeColor="text1"/>
        </w:rPr>
        <w:t xml:space="preserve"> pounds</w:t>
      </w:r>
      <w:r w:rsidR="00325DD0" w:rsidRPr="007308E1">
        <w:rPr>
          <w:rFonts w:ascii="Times New Roman" w:hAnsi="Times New Roman"/>
          <w:color w:val="000000" w:themeColor="text1"/>
        </w:rPr>
        <w:t xml:space="preserve">. This represents a total increase of </w:t>
      </w:r>
      <w:r>
        <w:rPr>
          <w:rFonts w:ascii="Times New Roman" w:hAnsi="Times New Roman"/>
          <w:color w:val="000000" w:themeColor="text1"/>
        </w:rPr>
        <w:t xml:space="preserve">a little over </w:t>
      </w:r>
      <w:r w:rsidR="00314A0A">
        <w:rPr>
          <w:rFonts w:ascii="Times New Roman" w:hAnsi="Times New Roman"/>
          <w:color w:val="000000" w:themeColor="text1"/>
        </w:rPr>
        <w:t>2</w:t>
      </w:r>
      <w:r w:rsidR="00325DD0" w:rsidRPr="007308E1">
        <w:rPr>
          <w:rFonts w:ascii="Times New Roman" w:hAnsi="Times New Roman"/>
          <w:color w:val="000000" w:themeColor="text1"/>
        </w:rPr>
        <w:t>%</w:t>
      </w:r>
      <w:r w:rsidR="00314A0A">
        <w:rPr>
          <w:rFonts w:ascii="Times New Roman" w:hAnsi="Times New Roman"/>
          <w:color w:val="000000" w:themeColor="text1"/>
        </w:rPr>
        <w:t xml:space="preserve"> over 5-years</w:t>
      </w:r>
      <w:r w:rsidR="00325DD0" w:rsidRPr="007308E1">
        <w:rPr>
          <w:rFonts w:ascii="Times New Roman" w:hAnsi="Times New Roman"/>
          <w:color w:val="000000" w:themeColor="text1"/>
        </w:rPr>
        <w:t xml:space="preserve">. As </w:t>
      </w:r>
      <w:r w:rsidR="00BC50F3" w:rsidRPr="007308E1">
        <w:rPr>
          <w:rFonts w:ascii="Times New Roman" w:hAnsi="Times New Roman"/>
          <w:color w:val="000000" w:themeColor="text1"/>
        </w:rPr>
        <w:t>Figure 1</w:t>
      </w:r>
      <w:r w:rsidR="00325DD0" w:rsidRPr="007308E1">
        <w:rPr>
          <w:rFonts w:ascii="Times New Roman" w:hAnsi="Times New Roman"/>
          <w:color w:val="000000" w:themeColor="text1"/>
        </w:rPr>
        <w:t xml:space="preserve"> illustrates, the increase in </w:t>
      </w:r>
      <w:r>
        <w:rPr>
          <w:rFonts w:ascii="Times New Roman" w:hAnsi="Times New Roman"/>
          <w:color w:val="000000" w:themeColor="text1"/>
        </w:rPr>
        <w:t>per capita</w:t>
      </w:r>
      <w:r w:rsidR="00325DD0" w:rsidRPr="007308E1">
        <w:rPr>
          <w:rFonts w:ascii="Times New Roman" w:hAnsi="Times New Roman"/>
          <w:color w:val="000000" w:themeColor="text1"/>
        </w:rPr>
        <w:t xml:space="preserve"> consumption since 20</w:t>
      </w:r>
      <w:r w:rsidR="00314A0A">
        <w:rPr>
          <w:rFonts w:ascii="Times New Roman" w:hAnsi="Times New Roman"/>
          <w:color w:val="000000" w:themeColor="text1"/>
        </w:rPr>
        <w:t>19</w:t>
      </w:r>
      <w:r w:rsidR="00325DD0" w:rsidRPr="007308E1">
        <w:rPr>
          <w:rFonts w:ascii="Times New Roman" w:hAnsi="Times New Roman"/>
          <w:color w:val="000000" w:themeColor="text1"/>
        </w:rPr>
        <w:t xml:space="preserve"> has been fairly</w:t>
      </w:r>
      <w:r w:rsidR="001A75DB">
        <w:rPr>
          <w:rFonts w:ascii="Times New Roman" w:hAnsi="Times New Roman"/>
          <w:color w:val="000000" w:themeColor="text1"/>
        </w:rPr>
        <w:t>-</w:t>
      </w:r>
      <w:r w:rsidR="00325DD0" w:rsidRPr="007308E1">
        <w:rPr>
          <w:rFonts w:ascii="Times New Roman" w:hAnsi="Times New Roman"/>
          <w:color w:val="000000" w:themeColor="text1"/>
        </w:rPr>
        <w:t>steady. Increasing consumption of a commodity is vital to the overall economic health of an industry.</w:t>
      </w:r>
    </w:p>
    <w:p w14:paraId="18C12499" w14:textId="77777777" w:rsidR="001A75DB" w:rsidRDefault="001A75DB" w:rsidP="007308E1">
      <w:pPr>
        <w:rPr>
          <w:rFonts w:ascii="Times New Roman" w:hAnsi="Times New Roman"/>
          <w:color w:val="000000" w:themeColor="text1"/>
        </w:rPr>
      </w:pPr>
    </w:p>
    <w:p w14:paraId="71D0727A" w14:textId="0A845AB9" w:rsidR="00CE1FF2" w:rsidRDefault="00CE1FF2" w:rsidP="00A93708">
      <w:pPr>
        <w:rPr>
          <w:rFonts w:ascii="Times New Roman" w:hAnsi="Times New Roman"/>
          <w:color w:val="000000" w:themeColor="text1"/>
        </w:rPr>
      </w:pPr>
    </w:p>
    <w:p w14:paraId="3C789949" w14:textId="77777777" w:rsidR="00314A0A" w:rsidRDefault="00314A0A" w:rsidP="00A93708">
      <w:pPr>
        <w:rPr>
          <w:rFonts w:ascii="Times New Roman" w:hAnsi="Times New Roman"/>
          <w:color w:val="FF0000"/>
        </w:rPr>
      </w:pPr>
    </w:p>
    <w:p w14:paraId="15F8FFBC" w14:textId="2E8E125E" w:rsidR="0008659F" w:rsidRDefault="00B472A2" w:rsidP="00A93708">
      <w:pPr>
        <w:rPr>
          <w:rFonts w:ascii="Times New Roman" w:hAnsi="Times New Roman"/>
          <w:color w:val="FF0000"/>
        </w:rPr>
      </w:pPr>
      <w:r>
        <w:rPr>
          <w:noProof/>
        </w:rPr>
        <w:drawing>
          <wp:inline distT="0" distB="0" distL="0" distR="0" wp14:anchorId="1B63647C" wp14:editId="0646D91A">
            <wp:extent cx="5943600" cy="4302760"/>
            <wp:effectExtent l="0" t="0" r="12700" b="15240"/>
            <wp:docPr id="1024961041" name="Chart 1">
              <a:extLst xmlns:a="http://schemas.openxmlformats.org/drawingml/2006/main">
                <a:ext uri="{FF2B5EF4-FFF2-40B4-BE49-F238E27FC236}">
                  <a16:creationId xmlns:a16="http://schemas.microsoft.com/office/drawing/2014/main" id="{62A94965-9370-C43B-400C-82B1307B3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19476C" w14:textId="4B0E5013" w:rsidR="002A206D" w:rsidRDefault="002A206D" w:rsidP="00A93708">
      <w:pPr>
        <w:rPr>
          <w:rFonts w:ascii="Times New Roman" w:hAnsi="Times New Roman"/>
          <w:color w:val="000000" w:themeColor="text1"/>
        </w:rPr>
      </w:pPr>
      <w:r>
        <w:rPr>
          <w:rFonts w:ascii="Times New Roman" w:hAnsi="Times New Roman"/>
          <w:color w:val="000000" w:themeColor="text1"/>
        </w:rPr>
        <w:t>SOURCE:  USDA, National Agricultural Statistics Service, Peanut Stocks and Processing.</w:t>
      </w:r>
    </w:p>
    <w:p w14:paraId="7353A7AB" w14:textId="77777777" w:rsidR="001A75DB" w:rsidRPr="001A75DB" w:rsidRDefault="001A75DB" w:rsidP="00A93708">
      <w:pPr>
        <w:rPr>
          <w:rFonts w:ascii="Times New Roman" w:hAnsi="Times New Roman"/>
          <w:color w:val="000000" w:themeColor="text1"/>
        </w:rPr>
      </w:pPr>
    </w:p>
    <w:p w14:paraId="14CF39EA" w14:textId="77777777" w:rsidR="00A93708" w:rsidRDefault="00A93708" w:rsidP="00A93708">
      <w:pPr>
        <w:ind w:firstLine="720"/>
        <w:rPr>
          <w:rFonts w:ascii="Times New Roman" w:hAnsi="Times New Roman"/>
          <w:color w:val="000000" w:themeColor="text1"/>
        </w:rPr>
      </w:pPr>
    </w:p>
    <w:p w14:paraId="0FD9DCDB" w14:textId="6359D875" w:rsidR="00333D67" w:rsidRPr="005D7077" w:rsidRDefault="00314A0A" w:rsidP="00A93708">
      <w:pPr>
        <w:ind w:firstLine="720"/>
        <w:rPr>
          <w:rFonts w:ascii="Times New Roman" w:hAnsi="Times New Roman"/>
          <w:color w:val="000000" w:themeColor="text1"/>
        </w:rPr>
      </w:pPr>
      <w:r>
        <w:rPr>
          <w:rFonts w:ascii="Times New Roman" w:hAnsi="Times New Roman"/>
          <w:color w:val="000000" w:themeColor="text1"/>
        </w:rPr>
        <w:t>T</w:t>
      </w:r>
      <w:r w:rsidR="005A67C5" w:rsidRPr="005D7077">
        <w:rPr>
          <w:rFonts w:ascii="Times New Roman" w:hAnsi="Times New Roman"/>
          <w:color w:val="000000" w:themeColor="text1"/>
        </w:rPr>
        <w:t>he NPB</w:t>
      </w:r>
      <w:r w:rsidR="00333D67" w:rsidRPr="005D7077">
        <w:rPr>
          <w:rFonts w:ascii="Times New Roman" w:hAnsi="Times New Roman"/>
          <w:color w:val="000000" w:themeColor="text1"/>
        </w:rPr>
        <w:t xml:space="preserve"> was implemented in </w:t>
      </w:r>
      <w:r w:rsidR="005A67C5" w:rsidRPr="005D7077">
        <w:rPr>
          <w:rFonts w:ascii="Times New Roman" w:hAnsi="Times New Roman"/>
          <w:color w:val="000000" w:themeColor="text1"/>
        </w:rPr>
        <w:t>1999 and</w:t>
      </w:r>
      <w:r w:rsidR="00333D67" w:rsidRPr="005D7077">
        <w:rPr>
          <w:rFonts w:ascii="Times New Roman" w:hAnsi="Times New Roman"/>
          <w:color w:val="000000" w:themeColor="text1"/>
        </w:rPr>
        <w:t xml:space="preserve"> is designed to increase the overall demand </w:t>
      </w:r>
      <w:r w:rsidR="005A67C5" w:rsidRPr="005D7077">
        <w:rPr>
          <w:rFonts w:ascii="Times New Roman" w:hAnsi="Times New Roman"/>
          <w:color w:val="000000" w:themeColor="text1"/>
        </w:rPr>
        <w:t xml:space="preserve">for peanuts and peanut products </w:t>
      </w:r>
      <w:r w:rsidR="00386164" w:rsidRPr="005D7077">
        <w:rPr>
          <w:rFonts w:ascii="Times New Roman" w:hAnsi="Times New Roman"/>
          <w:color w:val="000000" w:themeColor="text1"/>
        </w:rPr>
        <w:t>as well as</w:t>
      </w:r>
      <w:r w:rsidR="005A67C5" w:rsidRPr="005D7077">
        <w:rPr>
          <w:rFonts w:ascii="Times New Roman" w:hAnsi="Times New Roman"/>
          <w:color w:val="000000" w:themeColor="text1"/>
        </w:rPr>
        <w:t xml:space="preserve"> reduce production costs and </w:t>
      </w:r>
      <w:r w:rsidR="00386164" w:rsidRPr="005D7077">
        <w:rPr>
          <w:rFonts w:ascii="Times New Roman" w:hAnsi="Times New Roman"/>
          <w:color w:val="000000" w:themeColor="text1"/>
        </w:rPr>
        <w:t>improve</w:t>
      </w:r>
      <w:r w:rsidR="005A67C5" w:rsidRPr="005D7077">
        <w:rPr>
          <w:rFonts w:ascii="Times New Roman" w:hAnsi="Times New Roman"/>
          <w:color w:val="000000" w:themeColor="text1"/>
        </w:rPr>
        <w:t xml:space="preserve"> the efficiency of peanut growers. </w:t>
      </w:r>
      <w:r w:rsidR="004F2526" w:rsidRPr="005D7077">
        <w:rPr>
          <w:rFonts w:ascii="Times New Roman" w:hAnsi="Times New Roman"/>
          <w:color w:val="000000" w:themeColor="text1"/>
        </w:rPr>
        <w:t>T</w:t>
      </w:r>
      <w:r w:rsidR="00A30217" w:rsidRPr="005D7077">
        <w:rPr>
          <w:rFonts w:ascii="Times New Roman" w:hAnsi="Times New Roman"/>
          <w:color w:val="000000" w:themeColor="text1"/>
        </w:rPr>
        <w:t>he NPB</w:t>
      </w:r>
      <w:r w:rsidR="00333D67" w:rsidRPr="005D7077">
        <w:rPr>
          <w:rFonts w:ascii="Times New Roman" w:hAnsi="Times New Roman"/>
          <w:color w:val="000000" w:themeColor="text1"/>
        </w:rPr>
        <w:t xml:space="preserve"> invests in a variety of activities to accomplish its overall objective</w:t>
      </w:r>
      <w:r w:rsidR="00A30217" w:rsidRPr="005D7077">
        <w:rPr>
          <w:rFonts w:ascii="Times New Roman" w:hAnsi="Times New Roman"/>
          <w:color w:val="000000" w:themeColor="text1"/>
        </w:rPr>
        <w:t>s</w:t>
      </w:r>
      <w:r w:rsidR="00333D67" w:rsidRPr="005D7077">
        <w:rPr>
          <w:rFonts w:ascii="Times New Roman" w:hAnsi="Times New Roman"/>
          <w:color w:val="000000" w:themeColor="text1"/>
        </w:rPr>
        <w:t xml:space="preserve"> of improving the demand </w:t>
      </w:r>
      <w:r w:rsidR="00A30217" w:rsidRPr="005D7077">
        <w:rPr>
          <w:rFonts w:ascii="Times New Roman" w:hAnsi="Times New Roman"/>
          <w:color w:val="000000" w:themeColor="text1"/>
        </w:rPr>
        <w:t xml:space="preserve">and </w:t>
      </w:r>
      <w:r w:rsidR="00F13E63" w:rsidRPr="005D7077">
        <w:rPr>
          <w:rFonts w:ascii="Times New Roman" w:hAnsi="Times New Roman"/>
          <w:color w:val="000000" w:themeColor="text1"/>
        </w:rPr>
        <w:t>supply</w:t>
      </w:r>
      <w:r w:rsidR="00A30217" w:rsidRPr="005D7077">
        <w:rPr>
          <w:rFonts w:ascii="Times New Roman" w:hAnsi="Times New Roman"/>
          <w:color w:val="000000" w:themeColor="text1"/>
        </w:rPr>
        <w:t xml:space="preserve"> </w:t>
      </w:r>
      <w:r w:rsidR="00333D67" w:rsidRPr="005D7077">
        <w:rPr>
          <w:rFonts w:ascii="Times New Roman" w:hAnsi="Times New Roman"/>
          <w:color w:val="000000" w:themeColor="text1"/>
        </w:rPr>
        <w:t xml:space="preserve">for </w:t>
      </w:r>
      <w:r w:rsidR="00A30217" w:rsidRPr="005D7077">
        <w:rPr>
          <w:rFonts w:ascii="Times New Roman" w:hAnsi="Times New Roman"/>
          <w:color w:val="000000" w:themeColor="text1"/>
        </w:rPr>
        <w:t>peanu</w:t>
      </w:r>
      <w:r w:rsidR="00333D67" w:rsidRPr="005D7077">
        <w:rPr>
          <w:rFonts w:ascii="Times New Roman" w:hAnsi="Times New Roman"/>
          <w:color w:val="000000" w:themeColor="text1"/>
        </w:rPr>
        <w:t xml:space="preserve">ts.  In this report, the </w:t>
      </w:r>
      <w:r w:rsidR="00A30217" w:rsidRPr="005D7077">
        <w:rPr>
          <w:rFonts w:ascii="Times New Roman" w:hAnsi="Times New Roman"/>
          <w:color w:val="000000" w:themeColor="text1"/>
        </w:rPr>
        <w:t>promotion and research</w:t>
      </w:r>
      <w:r w:rsidR="00333D67" w:rsidRPr="005D7077">
        <w:rPr>
          <w:rFonts w:ascii="Times New Roman" w:hAnsi="Times New Roman"/>
          <w:color w:val="000000" w:themeColor="text1"/>
        </w:rPr>
        <w:t xml:space="preserve"> activities are divided into </w:t>
      </w:r>
      <w:r w:rsidR="005D7077">
        <w:rPr>
          <w:rFonts w:ascii="Times New Roman" w:hAnsi="Times New Roman"/>
          <w:color w:val="000000" w:themeColor="text1"/>
        </w:rPr>
        <w:t>four</w:t>
      </w:r>
      <w:r w:rsidR="00333D67" w:rsidRPr="005D7077">
        <w:rPr>
          <w:rFonts w:ascii="Times New Roman" w:hAnsi="Times New Roman"/>
          <w:color w:val="000000" w:themeColor="text1"/>
        </w:rPr>
        <w:t xml:space="preserve"> categories:</w:t>
      </w:r>
    </w:p>
    <w:p w14:paraId="236A917C" w14:textId="77777777" w:rsidR="005D7077" w:rsidRPr="005D7077" w:rsidRDefault="005D7077" w:rsidP="00A93708">
      <w:pPr>
        <w:ind w:firstLine="720"/>
        <w:rPr>
          <w:rFonts w:ascii="Times New Roman" w:hAnsi="Times New Roman"/>
          <w:color w:val="000000" w:themeColor="text1"/>
        </w:rPr>
      </w:pPr>
    </w:p>
    <w:p w14:paraId="2CC615CD" w14:textId="7BE87582" w:rsidR="00333D67" w:rsidRPr="005D7077" w:rsidRDefault="00333D67" w:rsidP="00A93708">
      <w:pPr>
        <w:pStyle w:val="ListParagraph"/>
        <w:widowControl/>
        <w:numPr>
          <w:ilvl w:val="0"/>
          <w:numId w:val="4"/>
        </w:numPr>
        <w:autoSpaceDE w:val="0"/>
        <w:autoSpaceDN w:val="0"/>
        <w:snapToGrid w:val="0"/>
        <w:spacing w:line="240" w:lineRule="auto"/>
        <w:jc w:val="left"/>
        <w:rPr>
          <w:color w:val="000000" w:themeColor="text1"/>
        </w:rPr>
      </w:pPr>
      <w:r w:rsidRPr="005D7077">
        <w:rPr>
          <w:color w:val="000000" w:themeColor="text1"/>
        </w:rPr>
        <w:lastRenderedPageBreak/>
        <w:t xml:space="preserve">Generic </w:t>
      </w:r>
      <w:r w:rsidR="00505AAA" w:rsidRPr="005D7077">
        <w:rPr>
          <w:color w:val="000000" w:themeColor="text1"/>
        </w:rPr>
        <w:t>peanut</w:t>
      </w:r>
      <w:r w:rsidRPr="005D7077">
        <w:rPr>
          <w:color w:val="000000" w:themeColor="text1"/>
        </w:rPr>
        <w:t xml:space="preserve"> advertising</w:t>
      </w:r>
      <w:r w:rsidR="005D7077">
        <w:rPr>
          <w:color w:val="000000" w:themeColor="text1"/>
        </w:rPr>
        <w:t xml:space="preserve"> and public relations</w:t>
      </w:r>
      <w:r w:rsidR="00B754CB">
        <w:rPr>
          <w:rStyle w:val="FootnoteReference"/>
          <w:color w:val="000000" w:themeColor="text1"/>
        </w:rPr>
        <w:footnoteReference w:id="1"/>
      </w:r>
      <w:r w:rsidRPr="005D7077">
        <w:rPr>
          <w:color w:val="000000" w:themeColor="text1"/>
        </w:rPr>
        <w:t>,</w:t>
      </w:r>
    </w:p>
    <w:p w14:paraId="2DCC35B7" w14:textId="234BB9A4" w:rsidR="00333D67" w:rsidRPr="005D7077" w:rsidRDefault="00505AAA" w:rsidP="00A93708">
      <w:pPr>
        <w:pStyle w:val="ListParagraph"/>
        <w:widowControl/>
        <w:numPr>
          <w:ilvl w:val="0"/>
          <w:numId w:val="4"/>
        </w:numPr>
        <w:autoSpaceDE w:val="0"/>
        <w:autoSpaceDN w:val="0"/>
        <w:snapToGrid w:val="0"/>
        <w:spacing w:line="240" w:lineRule="auto"/>
        <w:jc w:val="left"/>
        <w:rPr>
          <w:color w:val="000000" w:themeColor="text1"/>
        </w:rPr>
      </w:pPr>
      <w:r w:rsidRPr="005D7077">
        <w:rPr>
          <w:color w:val="000000" w:themeColor="text1"/>
        </w:rPr>
        <w:t>Reputation management</w:t>
      </w:r>
      <w:r w:rsidR="00333D67" w:rsidRPr="005D7077">
        <w:rPr>
          <w:color w:val="000000" w:themeColor="text1"/>
        </w:rPr>
        <w:t>,</w:t>
      </w:r>
    </w:p>
    <w:p w14:paraId="324DF7BC" w14:textId="5FEFEE65" w:rsidR="00333D67" w:rsidRPr="007C3EF6" w:rsidRDefault="00505AAA" w:rsidP="00A93708">
      <w:pPr>
        <w:pStyle w:val="ListParagraph"/>
        <w:widowControl/>
        <w:numPr>
          <w:ilvl w:val="0"/>
          <w:numId w:val="4"/>
        </w:numPr>
        <w:autoSpaceDE w:val="0"/>
        <w:autoSpaceDN w:val="0"/>
        <w:snapToGrid w:val="0"/>
        <w:spacing w:line="240" w:lineRule="auto"/>
        <w:jc w:val="left"/>
        <w:rPr>
          <w:color w:val="000000" w:themeColor="text1"/>
        </w:rPr>
      </w:pPr>
      <w:r w:rsidRPr="007C3EF6">
        <w:rPr>
          <w:color w:val="000000" w:themeColor="text1"/>
        </w:rPr>
        <w:t>Business development</w:t>
      </w:r>
      <w:r w:rsidR="00333D67" w:rsidRPr="007C3EF6">
        <w:rPr>
          <w:color w:val="000000" w:themeColor="text1"/>
        </w:rPr>
        <w:t>,</w:t>
      </w:r>
      <w:r w:rsidRPr="007C3EF6">
        <w:rPr>
          <w:color w:val="000000" w:themeColor="text1"/>
        </w:rPr>
        <w:t xml:space="preserve"> and</w:t>
      </w:r>
    </w:p>
    <w:p w14:paraId="7425BDE9" w14:textId="12806A2F" w:rsidR="00333D67" w:rsidRPr="007C3EF6" w:rsidRDefault="00505AAA" w:rsidP="00A93708">
      <w:pPr>
        <w:pStyle w:val="ListParagraph"/>
        <w:widowControl/>
        <w:numPr>
          <w:ilvl w:val="0"/>
          <w:numId w:val="4"/>
        </w:numPr>
        <w:autoSpaceDE w:val="0"/>
        <w:autoSpaceDN w:val="0"/>
        <w:snapToGrid w:val="0"/>
        <w:spacing w:line="240" w:lineRule="auto"/>
        <w:jc w:val="left"/>
        <w:rPr>
          <w:color w:val="000000" w:themeColor="text1"/>
        </w:rPr>
      </w:pPr>
      <w:r w:rsidRPr="007C3EF6">
        <w:rPr>
          <w:color w:val="000000" w:themeColor="text1"/>
        </w:rPr>
        <w:t>Production-level peanut research</w:t>
      </w:r>
      <w:r w:rsidR="00E36A58" w:rsidRPr="007C3EF6">
        <w:rPr>
          <w:color w:val="000000" w:themeColor="text1"/>
        </w:rPr>
        <w:t>.</w:t>
      </w:r>
    </w:p>
    <w:p w14:paraId="703CE34A" w14:textId="77777777" w:rsidR="00333D67" w:rsidRPr="007C3EF6" w:rsidRDefault="00333D67" w:rsidP="007C3EF6">
      <w:pPr>
        <w:pStyle w:val="BodyText"/>
        <w:rPr>
          <w:color w:val="000000" w:themeColor="text1"/>
          <w:sz w:val="24"/>
          <w:szCs w:val="24"/>
        </w:rPr>
      </w:pPr>
    </w:p>
    <w:p w14:paraId="459FDD9E" w14:textId="3523D57D" w:rsidR="007C3EF6" w:rsidRDefault="00BC50F3" w:rsidP="0008659F">
      <w:pPr>
        <w:pStyle w:val="BodyText"/>
        <w:ind w:firstLine="720"/>
        <w:rPr>
          <w:color w:val="000000" w:themeColor="text1"/>
          <w:sz w:val="24"/>
          <w:szCs w:val="24"/>
        </w:rPr>
      </w:pPr>
      <w:r w:rsidRPr="007C3EF6">
        <w:rPr>
          <w:color w:val="000000" w:themeColor="text1"/>
          <w:sz w:val="24"/>
          <w:szCs w:val="24"/>
        </w:rPr>
        <w:t>Figure 2</w:t>
      </w:r>
      <w:r w:rsidR="004F2526" w:rsidRPr="007C3EF6">
        <w:rPr>
          <w:color w:val="000000" w:themeColor="text1"/>
          <w:sz w:val="24"/>
          <w:szCs w:val="24"/>
        </w:rPr>
        <w:t xml:space="preserve"> displays the total expenditures on these </w:t>
      </w:r>
      <w:r w:rsidR="006016C6">
        <w:rPr>
          <w:color w:val="000000" w:themeColor="text1"/>
          <w:sz w:val="24"/>
          <w:szCs w:val="24"/>
        </w:rPr>
        <w:t>four</w:t>
      </w:r>
      <w:r w:rsidR="004F2526" w:rsidRPr="007C3EF6">
        <w:rPr>
          <w:color w:val="000000" w:themeColor="text1"/>
          <w:sz w:val="24"/>
          <w:szCs w:val="24"/>
        </w:rPr>
        <w:t xml:space="preserve"> </w:t>
      </w:r>
      <w:r w:rsidR="004F2526" w:rsidRPr="00314A0A">
        <w:rPr>
          <w:color w:val="000000" w:themeColor="text1"/>
          <w:sz w:val="24"/>
          <w:szCs w:val="24"/>
        </w:rPr>
        <w:t>activities from 20</w:t>
      </w:r>
      <w:r w:rsidR="0008659F" w:rsidRPr="00314A0A">
        <w:rPr>
          <w:color w:val="000000" w:themeColor="text1"/>
          <w:sz w:val="24"/>
          <w:szCs w:val="24"/>
        </w:rPr>
        <w:t>1</w:t>
      </w:r>
      <w:r w:rsidR="00314A0A" w:rsidRPr="00314A0A">
        <w:rPr>
          <w:color w:val="000000" w:themeColor="text1"/>
          <w:sz w:val="24"/>
          <w:szCs w:val="24"/>
        </w:rPr>
        <w:t>9</w:t>
      </w:r>
      <w:r w:rsidR="004F2526" w:rsidRPr="00314A0A">
        <w:rPr>
          <w:color w:val="000000" w:themeColor="text1"/>
          <w:sz w:val="24"/>
          <w:szCs w:val="24"/>
        </w:rPr>
        <w:t xml:space="preserve"> through </w:t>
      </w:r>
      <w:r w:rsidR="00DE3BDF" w:rsidRPr="00314A0A">
        <w:rPr>
          <w:color w:val="000000" w:themeColor="text1"/>
          <w:sz w:val="24"/>
          <w:szCs w:val="24"/>
        </w:rPr>
        <w:t>20</w:t>
      </w:r>
      <w:r w:rsidR="007C3EF6" w:rsidRPr="00314A0A">
        <w:rPr>
          <w:color w:val="000000" w:themeColor="text1"/>
          <w:sz w:val="24"/>
          <w:szCs w:val="24"/>
        </w:rPr>
        <w:t>23</w:t>
      </w:r>
      <w:r w:rsidR="004F2526" w:rsidRPr="00314A0A">
        <w:rPr>
          <w:color w:val="000000" w:themeColor="text1"/>
          <w:sz w:val="24"/>
          <w:szCs w:val="24"/>
        </w:rPr>
        <w:t xml:space="preserve">.  These </w:t>
      </w:r>
      <w:r w:rsidR="00200633" w:rsidRPr="00314A0A">
        <w:rPr>
          <w:color w:val="000000" w:themeColor="text1"/>
          <w:sz w:val="24"/>
          <w:szCs w:val="24"/>
        </w:rPr>
        <w:t>expenditures</w:t>
      </w:r>
      <w:r w:rsidR="004F2526" w:rsidRPr="00314A0A">
        <w:rPr>
          <w:color w:val="000000" w:themeColor="text1"/>
          <w:sz w:val="24"/>
          <w:szCs w:val="24"/>
        </w:rPr>
        <w:t xml:space="preserve"> have </w:t>
      </w:r>
      <w:r w:rsidR="00F37566" w:rsidRPr="00314A0A">
        <w:rPr>
          <w:color w:val="000000" w:themeColor="text1"/>
          <w:sz w:val="24"/>
          <w:szCs w:val="24"/>
        </w:rPr>
        <w:t xml:space="preserve">displayed a general positive trend over time </w:t>
      </w:r>
      <w:r w:rsidR="00D64966" w:rsidRPr="00314A0A">
        <w:rPr>
          <w:color w:val="000000" w:themeColor="text1"/>
          <w:sz w:val="24"/>
          <w:szCs w:val="24"/>
        </w:rPr>
        <w:t>increasing from $</w:t>
      </w:r>
      <w:r w:rsidR="00314A0A" w:rsidRPr="00314A0A">
        <w:rPr>
          <w:color w:val="000000" w:themeColor="text1"/>
          <w:sz w:val="24"/>
          <w:szCs w:val="24"/>
        </w:rPr>
        <w:t>7.7</w:t>
      </w:r>
      <w:r w:rsidR="004F2526" w:rsidRPr="00314A0A">
        <w:rPr>
          <w:color w:val="000000" w:themeColor="text1"/>
          <w:sz w:val="24"/>
          <w:szCs w:val="24"/>
        </w:rPr>
        <w:t xml:space="preserve"> million in 20</w:t>
      </w:r>
      <w:r w:rsidR="0008659F" w:rsidRPr="00314A0A">
        <w:rPr>
          <w:color w:val="000000" w:themeColor="text1"/>
          <w:sz w:val="24"/>
          <w:szCs w:val="24"/>
        </w:rPr>
        <w:t>1</w:t>
      </w:r>
      <w:r w:rsidR="00314A0A">
        <w:rPr>
          <w:color w:val="000000" w:themeColor="text1"/>
          <w:sz w:val="24"/>
          <w:szCs w:val="24"/>
        </w:rPr>
        <w:t>9</w:t>
      </w:r>
      <w:r w:rsidR="004F2526" w:rsidRPr="00314A0A">
        <w:rPr>
          <w:color w:val="000000" w:themeColor="text1"/>
          <w:sz w:val="24"/>
          <w:szCs w:val="24"/>
        </w:rPr>
        <w:t xml:space="preserve"> to $</w:t>
      </w:r>
      <w:r w:rsidR="004133B4" w:rsidRPr="00314A0A">
        <w:rPr>
          <w:color w:val="000000" w:themeColor="text1"/>
          <w:sz w:val="24"/>
          <w:szCs w:val="24"/>
        </w:rPr>
        <w:t>8.7</w:t>
      </w:r>
      <w:r w:rsidR="00F37566" w:rsidRPr="00314A0A">
        <w:rPr>
          <w:color w:val="000000" w:themeColor="text1"/>
          <w:sz w:val="24"/>
          <w:szCs w:val="24"/>
        </w:rPr>
        <w:t xml:space="preserve"> million in 20</w:t>
      </w:r>
      <w:r w:rsidR="007C3EF6" w:rsidRPr="00314A0A">
        <w:rPr>
          <w:color w:val="000000" w:themeColor="text1"/>
          <w:sz w:val="24"/>
          <w:szCs w:val="24"/>
        </w:rPr>
        <w:t>23</w:t>
      </w:r>
      <w:r w:rsidR="004F2526" w:rsidRPr="00314A0A">
        <w:rPr>
          <w:color w:val="000000" w:themeColor="text1"/>
          <w:sz w:val="24"/>
          <w:szCs w:val="24"/>
        </w:rPr>
        <w:t>.</w:t>
      </w:r>
    </w:p>
    <w:p w14:paraId="23175E05" w14:textId="77777777" w:rsidR="001A75DB" w:rsidRPr="00314A0A" w:rsidRDefault="001A75DB" w:rsidP="0008659F">
      <w:pPr>
        <w:pStyle w:val="BodyText"/>
        <w:ind w:firstLine="720"/>
        <w:rPr>
          <w:color w:val="000000" w:themeColor="text1"/>
          <w:sz w:val="24"/>
          <w:szCs w:val="24"/>
        </w:rPr>
      </w:pPr>
    </w:p>
    <w:p w14:paraId="386082C0" w14:textId="77777777" w:rsidR="00FC145A" w:rsidRDefault="00FC145A" w:rsidP="0008659F">
      <w:pPr>
        <w:pStyle w:val="BodyText"/>
        <w:ind w:firstLine="720"/>
        <w:rPr>
          <w:color w:val="000000" w:themeColor="text1"/>
          <w:sz w:val="24"/>
          <w:szCs w:val="24"/>
        </w:rPr>
      </w:pPr>
    </w:p>
    <w:p w14:paraId="25F0264F" w14:textId="77777777" w:rsidR="00FC145A" w:rsidRDefault="00FC145A" w:rsidP="0008659F">
      <w:pPr>
        <w:pStyle w:val="BodyText"/>
        <w:ind w:firstLine="720"/>
        <w:rPr>
          <w:color w:val="000000" w:themeColor="text1"/>
          <w:sz w:val="24"/>
          <w:szCs w:val="24"/>
        </w:rPr>
      </w:pPr>
    </w:p>
    <w:p w14:paraId="0A45E34B" w14:textId="1C0A8875" w:rsidR="00FC145A" w:rsidRDefault="00B472A2" w:rsidP="00FC145A">
      <w:pPr>
        <w:pStyle w:val="BodyText"/>
        <w:rPr>
          <w:color w:val="000000" w:themeColor="text1"/>
          <w:sz w:val="24"/>
          <w:szCs w:val="24"/>
        </w:rPr>
      </w:pPr>
      <w:r>
        <w:rPr>
          <w:noProof/>
        </w:rPr>
        <w:drawing>
          <wp:inline distT="0" distB="0" distL="0" distR="0" wp14:anchorId="5B21B4C3" wp14:editId="67EA209E">
            <wp:extent cx="5943600" cy="4308475"/>
            <wp:effectExtent l="0" t="0" r="12700" b="9525"/>
            <wp:docPr id="580750176" name="Chart 1">
              <a:extLst xmlns:a="http://schemas.openxmlformats.org/drawingml/2006/main">
                <a:ext uri="{FF2B5EF4-FFF2-40B4-BE49-F238E27FC236}">
                  <a16:creationId xmlns:a16="http://schemas.microsoft.com/office/drawing/2014/main" id="{92E27A53-BADB-46CF-2610-F0234C77F8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309CE6" w14:textId="2275667B" w:rsidR="004D591C" w:rsidRDefault="004D591C" w:rsidP="004D591C">
      <w:pPr>
        <w:pStyle w:val="BodyText"/>
        <w:rPr>
          <w:color w:val="FF0000"/>
          <w:sz w:val="24"/>
          <w:szCs w:val="24"/>
        </w:rPr>
      </w:pPr>
    </w:p>
    <w:p w14:paraId="68332E2C" w14:textId="77777777" w:rsidR="004D591C" w:rsidRDefault="004D591C" w:rsidP="004D591C">
      <w:pPr>
        <w:pStyle w:val="BodyText"/>
        <w:rPr>
          <w:color w:val="FF0000"/>
          <w:sz w:val="24"/>
          <w:szCs w:val="24"/>
        </w:rPr>
      </w:pPr>
    </w:p>
    <w:p w14:paraId="62CDAA3D" w14:textId="77777777" w:rsidR="001A75DB" w:rsidRDefault="001A75DB" w:rsidP="004D591C">
      <w:pPr>
        <w:pStyle w:val="BodyText"/>
        <w:rPr>
          <w:color w:val="FF0000"/>
          <w:sz w:val="24"/>
          <w:szCs w:val="24"/>
        </w:rPr>
      </w:pPr>
    </w:p>
    <w:p w14:paraId="7D0EE53D" w14:textId="162B1872" w:rsidR="001A75DB" w:rsidRDefault="00BC50F3" w:rsidP="001A75DB">
      <w:pPr>
        <w:pStyle w:val="BodyText"/>
        <w:ind w:firstLine="720"/>
        <w:rPr>
          <w:color w:val="000000" w:themeColor="text1"/>
          <w:sz w:val="24"/>
          <w:szCs w:val="24"/>
        </w:rPr>
      </w:pPr>
      <w:r w:rsidRPr="004D591C">
        <w:rPr>
          <w:color w:val="000000" w:themeColor="text1"/>
          <w:sz w:val="24"/>
          <w:szCs w:val="24"/>
        </w:rPr>
        <w:t>Figure 3</w:t>
      </w:r>
      <w:r w:rsidR="00D61639" w:rsidRPr="004D591C">
        <w:rPr>
          <w:color w:val="000000" w:themeColor="text1"/>
          <w:sz w:val="24"/>
          <w:szCs w:val="24"/>
        </w:rPr>
        <w:t xml:space="preserve"> illustrates the percent of the NPB expenditures on each of these activities </w:t>
      </w:r>
      <w:r w:rsidR="00624C1F" w:rsidRPr="004D591C">
        <w:rPr>
          <w:color w:val="000000" w:themeColor="text1"/>
          <w:sz w:val="24"/>
          <w:szCs w:val="24"/>
        </w:rPr>
        <w:t xml:space="preserve">over the most recent five years from </w:t>
      </w:r>
      <w:r w:rsidR="00AE1D86" w:rsidRPr="004D591C">
        <w:rPr>
          <w:color w:val="000000" w:themeColor="text1"/>
          <w:sz w:val="24"/>
          <w:szCs w:val="24"/>
        </w:rPr>
        <w:t>2019-2023</w:t>
      </w:r>
      <w:r w:rsidR="00D61639" w:rsidRPr="004D591C">
        <w:rPr>
          <w:color w:val="000000" w:themeColor="text1"/>
          <w:sz w:val="24"/>
          <w:szCs w:val="24"/>
        </w:rPr>
        <w:t xml:space="preserve">.  Generic peanut advertising </w:t>
      </w:r>
      <w:r w:rsidR="00D36F5E">
        <w:rPr>
          <w:color w:val="000000" w:themeColor="text1"/>
          <w:sz w:val="24"/>
          <w:szCs w:val="24"/>
        </w:rPr>
        <w:t xml:space="preserve">and public relations </w:t>
      </w:r>
      <w:r w:rsidR="004D591C">
        <w:rPr>
          <w:color w:val="000000" w:themeColor="text1"/>
          <w:sz w:val="24"/>
          <w:szCs w:val="24"/>
        </w:rPr>
        <w:t>account</w:t>
      </w:r>
      <w:r w:rsidR="00A93708">
        <w:rPr>
          <w:color w:val="000000" w:themeColor="text1"/>
          <w:sz w:val="24"/>
          <w:szCs w:val="24"/>
        </w:rPr>
        <w:t>ed</w:t>
      </w:r>
      <w:r w:rsidR="004D591C">
        <w:rPr>
          <w:color w:val="000000" w:themeColor="text1"/>
          <w:sz w:val="24"/>
          <w:szCs w:val="24"/>
        </w:rPr>
        <w:t xml:space="preserve"> for 3</w:t>
      </w:r>
      <w:r w:rsidR="00D36F5E">
        <w:rPr>
          <w:color w:val="000000" w:themeColor="text1"/>
          <w:sz w:val="24"/>
          <w:szCs w:val="24"/>
        </w:rPr>
        <w:t>3.4</w:t>
      </w:r>
      <w:r w:rsidR="004D591C">
        <w:rPr>
          <w:color w:val="000000" w:themeColor="text1"/>
          <w:sz w:val="24"/>
          <w:szCs w:val="24"/>
        </w:rPr>
        <w:t xml:space="preserve">% </w:t>
      </w:r>
      <w:r w:rsidR="001130E7">
        <w:rPr>
          <w:color w:val="000000" w:themeColor="text1"/>
          <w:sz w:val="24"/>
          <w:szCs w:val="24"/>
        </w:rPr>
        <w:t xml:space="preserve">of spending, while reputation management accounted for 30%.  </w:t>
      </w:r>
      <w:r w:rsidR="00386164" w:rsidRPr="004D591C">
        <w:rPr>
          <w:color w:val="000000" w:themeColor="text1"/>
          <w:sz w:val="24"/>
          <w:szCs w:val="24"/>
        </w:rPr>
        <w:t>This i</w:t>
      </w:r>
      <w:r w:rsidR="00D61639" w:rsidRPr="004D591C">
        <w:rPr>
          <w:color w:val="000000" w:themeColor="text1"/>
          <w:sz w:val="24"/>
          <w:szCs w:val="24"/>
        </w:rPr>
        <w:t>s followed</w:t>
      </w:r>
      <w:r w:rsidR="00F13E63" w:rsidRPr="004D591C">
        <w:rPr>
          <w:color w:val="000000" w:themeColor="text1"/>
          <w:sz w:val="24"/>
          <w:szCs w:val="24"/>
        </w:rPr>
        <w:t xml:space="preserve"> </w:t>
      </w:r>
      <w:r w:rsidR="00D61639" w:rsidRPr="004D591C">
        <w:rPr>
          <w:color w:val="000000" w:themeColor="text1"/>
          <w:sz w:val="24"/>
          <w:szCs w:val="24"/>
        </w:rPr>
        <w:t xml:space="preserve">by </w:t>
      </w:r>
      <w:r w:rsidR="001130E7">
        <w:rPr>
          <w:color w:val="000000" w:themeColor="text1"/>
          <w:sz w:val="24"/>
          <w:szCs w:val="24"/>
        </w:rPr>
        <w:t>production-enhancing research</w:t>
      </w:r>
      <w:r w:rsidR="00386164" w:rsidRPr="004D591C">
        <w:rPr>
          <w:color w:val="000000" w:themeColor="text1"/>
          <w:sz w:val="24"/>
          <w:szCs w:val="24"/>
        </w:rPr>
        <w:t>, which comprise</w:t>
      </w:r>
      <w:r w:rsidR="00942578">
        <w:rPr>
          <w:color w:val="000000" w:themeColor="text1"/>
          <w:sz w:val="24"/>
          <w:szCs w:val="24"/>
        </w:rPr>
        <w:t xml:space="preserve">d </w:t>
      </w:r>
      <w:r w:rsidR="001130E7">
        <w:rPr>
          <w:color w:val="000000" w:themeColor="text1"/>
          <w:sz w:val="24"/>
          <w:szCs w:val="24"/>
        </w:rPr>
        <w:t>26</w:t>
      </w:r>
      <w:r w:rsidR="00D36F5E">
        <w:rPr>
          <w:color w:val="000000" w:themeColor="text1"/>
          <w:sz w:val="24"/>
          <w:szCs w:val="24"/>
        </w:rPr>
        <w:t>.1</w:t>
      </w:r>
      <w:r w:rsidR="00D61639" w:rsidRPr="004D591C">
        <w:rPr>
          <w:color w:val="000000" w:themeColor="text1"/>
          <w:sz w:val="24"/>
          <w:szCs w:val="24"/>
        </w:rPr>
        <w:t xml:space="preserve">% of NPB </w:t>
      </w:r>
    </w:p>
    <w:p w14:paraId="3478DEA9" w14:textId="6CDD9553" w:rsidR="003F7696" w:rsidRDefault="003F7696" w:rsidP="00FB2179">
      <w:pPr>
        <w:pStyle w:val="BodyText"/>
        <w:ind w:firstLine="720"/>
        <w:rPr>
          <w:color w:val="000000" w:themeColor="text1"/>
          <w:sz w:val="24"/>
          <w:szCs w:val="24"/>
        </w:rPr>
      </w:pPr>
    </w:p>
    <w:p w14:paraId="78F0D895" w14:textId="4FF92E2F" w:rsidR="00CE1FF2" w:rsidRDefault="00C55F09" w:rsidP="00FB2179">
      <w:pPr>
        <w:pStyle w:val="BodyText"/>
        <w:spacing w:line="480" w:lineRule="auto"/>
        <w:rPr>
          <w:color w:val="FF0000"/>
          <w:sz w:val="24"/>
          <w:szCs w:val="24"/>
        </w:rPr>
      </w:pPr>
      <w:r>
        <w:rPr>
          <w:noProof/>
        </w:rPr>
        <w:lastRenderedPageBreak/>
        <w:drawing>
          <wp:inline distT="0" distB="0" distL="0" distR="0" wp14:anchorId="256D90CD" wp14:editId="165A6A8F">
            <wp:extent cx="5841390" cy="3701491"/>
            <wp:effectExtent l="25400" t="0" r="13335" b="6985"/>
            <wp:docPr id="941537526" name="Chart 1">
              <a:extLst xmlns:a="http://schemas.openxmlformats.org/drawingml/2006/main">
                <a:ext uri="{FF2B5EF4-FFF2-40B4-BE49-F238E27FC236}">
                  <a16:creationId xmlns:a16="http://schemas.microsoft.com/office/drawing/2014/main" id="{E98EADB0-C51F-FEE0-B188-7C8F1047C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B1B780" w14:textId="3BD7C169" w:rsidR="00CE1FF2" w:rsidRDefault="00B472A2" w:rsidP="00B277C2">
      <w:pPr>
        <w:pStyle w:val="BodyText"/>
        <w:spacing w:line="480" w:lineRule="auto"/>
        <w:rPr>
          <w:color w:val="FF0000"/>
          <w:sz w:val="24"/>
          <w:szCs w:val="24"/>
        </w:rPr>
      </w:pPr>
      <w:r>
        <w:rPr>
          <w:noProof/>
        </w:rPr>
        <w:drawing>
          <wp:inline distT="0" distB="0" distL="0" distR="0" wp14:anchorId="5F23A0D9" wp14:editId="3EE95C17">
            <wp:extent cx="5943600" cy="4302760"/>
            <wp:effectExtent l="0" t="0" r="12700" b="15240"/>
            <wp:docPr id="284845990" name="Chart 1">
              <a:extLst xmlns:a="http://schemas.openxmlformats.org/drawingml/2006/main">
                <a:ext uri="{FF2B5EF4-FFF2-40B4-BE49-F238E27FC236}">
                  <a16:creationId xmlns:a16="http://schemas.microsoft.com/office/drawing/2014/main" id="{B80E3253-669A-5D35-FC27-F4892E5359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7B8C5F" w14:textId="77777777" w:rsidR="001A75DB" w:rsidRDefault="001A75DB" w:rsidP="001A75DB">
      <w:pPr>
        <w:pStyle w:val="BodyText"/>
        <w:rPr>
          <w:color w:val="000000" w:themeColor="text1"/>
          <w:sz w:val="24"/>
          <w:szCs w:val="24"/>
        </w:rPr>
      </w:pPr>
      <w:r w:rsidRPr="004D591C">
        <w:rPr>
          <w:color w:val="000000" w:themeColor="text1"/>
          <w:sz w:val="24"/>
          <w:szCs w:val="24"/>
        </w:rPr>
        <w:lastRenderedPageBreak/>
        <w:t xml:space="preserve">expenditures.  NPB contributions to business development activities </w:t>
      </w:r>
      <w:r>
        <w:rPr>
          <w:color w:val="000000" w:themeColor="text1"/>
          <w:sz w:val="24"/>
          <w:szCs w:val="24"/>
        </w:rPr>
        <w:t xml:space="preserve">represented </w:t>
      </w:r>
      <w:r w:rsidRPr="004D591C">
        <w:rPr>
          <w:color w:val="000000" w:themeColor="text1"/>
          <w:sz w:val="24"/>
          <w:szCs w:val="24"/>
        </w:rPr>
        <w:t>1</w:t>
      </w:r>
      <w:r>
        <w:rPr>
          <w:color w:val="000000" w:themeColor="text1"/>
          <w:sz w:val="24"/>
          <w:szCs w:val="24"/>
        </w:rPr>
        <w:t>0.5</w:t>
      </w:r>
      <w:r w:rsidRPr="004D591C">
        <w:rPr>
          <w:color w:val="000000" w:themeColor="text1"/>
          <w:sz w:val="24"/>
          <w:szCs w:val="24"/>
        </w:rPr>
        <w:t>% of expenditures</w:t>
      </w:r>
      <w:r>
        <w:rPr>
          <w:color w:val="000000" w:themeColor="text1"/>
          <w:sz w:val="24"/>
          <w:szCs w:val="24"/>
        </w:rPr>
        <w:t xml:space="preserve">. </w:t>
      </w:r>
    </w:p>
    <w:p w14:paraId="18C50383" w14:textId="77777777" w:rsidR="001A75DB" w:rsidRDefault="001A75DB" w:rsidP="001A75DB">
      <w:pPr>
        <w:pStyle w:val="BodyText"/>
        <w:ind w:firstLine="720"/>
        <w:rPr>
          <w:color w:val="000000" w:themeColor="text1"/>
          <w:sz w:val="24"/>
          <w:szCs w:val="24"/>
        </w:rPr>
      </w:pPr>
    </w:p>
    <w:p w14:paraId="01BC194A" w14:textId="39107B5C" w:rsidR="001A75DB" w:rsidRDefault="001A75DB" w:rsidP="001A75DB">
      <w:pPr>
        <w:pStyle w:val="BodyText"/>
        <w:ind w:firstLine="720"/>
        <w:rPr>
          <w:color w:val="000000" w:themeColor="text1"/>
          <w:sz w:val="24"/>
          <w:szCs w:val="24"/>
        </w:rPr>
      </w:pPr>
      <w:r w:rsidRPr="00D55A5A">
        <w:rPr>
          <w:color w:val="000000" w:themeColor="text1"/>
          <w:sz w:val="24"/>
          <w:szCs w:val="24"/>
        </w:rPr>
        <w:t xml:space="preserve">Figure 4 displays annual generic peanut advertising expenditures </w:t>
      </w:r>
      <w:r>
        <w:rPr>
          <w:color w:val="000000" w:themeColor="text1"/>
          <w:sz w:val="24"/>
          <w:szCs w:val="24"/>
        </w:rPr>
        <w:t xml:space="preserve">plus public relations </w:t>
      </w:r>
      <w:r w:rsidRPr="00D55A5A">
        <w:rPr>
          <w:color w:val="000000" w:themeColor="text1"/>
          <w:sz w:val="24"/>
          <w:szCs w:val="24"/>
        </w:rPr>
        <w:t>as a percentage of the total NPB spending from 20</w:t>
      </w:r>
      <w:r>
        <w:rPr>
          <w:color w:val="000000" w:themeColor="text1"/>
          <w:sz w:val="24"/>
          <w:szCs w:val="24"/>
        </w:rPr>
        <w:t>19</w:t>
      </w:r>
      <w:r w:rsidRPr="00D55A5A">
        <w:rPr>
          <w:color w:val="000000" w:themeColor="text1"/>
          <w:sz w:val="24"/>
          <w:szCs w:val="24"/>
        </w:rPr>
        <w:t xml:space="preserve"> through 20</w:t>
      </w:r>
      <w:r>
        <w:rPr>
          <w:color w:val="000000" w:themeColor="text1"/>
          <w:sz w:val="24"/>
          <w:szCs w:val="24"/>
        </w:rPr>
        <w:t>23</w:t>
      </w:r>
      <w:r w:rsidRPr="00D55A5A">
        <w:rPr>
          <w:color w:val="000000" w:themeColor="text1"/>
          <w:sz w:val="24"/>
          <w:szCs w:val="24"/>
        </w:rPr>
        <w:t xml:space="preserve">. </w:t>
      </w:r>
      <w:r>
        <w:rPr>
          <w:color w:val="000000" w:themeColor="text1"/>
          <w:sz w:val="24"/>
          <w:szCs w:val="24"/>
        </w:rPr>
        <w:t>Advertising</w:t>
      </w:r>
      <w:r w:rsidRPr="00D55A5A">
        <w:rPr>
          <w:color w:val="000000" w:themeColor="text1"/>
          <w:sz w:val="24"/>
          <w:szCs w:val="24"/>
        </w:rPr>
        <w:t xml:space="preserve"> expenditures are devoted to influencer marketing </w:t>
      </w:r>
      <w:r w:rsidR="0041192A">
        <w:rPr>
          <w:color w:val="000000" w:themeColor="text1"/>
          <w:sz w:val="24"/>
          <w:szCs w:val="24"/>
        </w:rPr>
        <w:t xml:space="preserve">on various social platforms </w:t>
      </w:r>
      <w:r w:rsidRPr="00D55A5A">
        <w:rPr>
          <w:color w:val="000000" w:themeColor="text1"/>
          <w:sz w:val="24"/>
          <w:szCs w:val="24"/>
        </w:rPr>
        <w:t xml:space="preserve">and </w:t>
      </w:r>
      <w:r w:rsidR="0041192A">
        <w:rPr>
          <w:color w:val="000000" w:themeColor="text1"/>
          <w:sz w:val="24"/>
          <w:szCs w:val="24"/>
        </w:rPr>
        <w:t>other digital marketing</w:t>
      </w:r>
      <w:r w:rsidRPr="00FB2179">
        <w:rPr>
          <w:color w:val="000000" w:themeColor="text1"/>
          <w:sz w:val="24"/>
          <w:szCs w:val="24"/>
        </w:rPr>
        <w:t>. Public relations include all</w:t>
      </w:r>
      <w:r>
        <w:rPr>
          <w:color w:val="000000" w:themeColor="text1"/>
          <w:sz w:val="24"/>
          <w:szCs w:val="24"/>
        </w:rPr>
        <w:t xml:space="preserve"> </w:t>
      </w:r>
      <w:r w:rsidRPr="00FB2179">
        <w:rPr>
          <w:color w:val="000000" w:themeColor="text1"/>
          <w:sz w:val="24"/>
          <w:szCs w:val="24"/>
        </w:rPr>
        <w:t xml:space="preserve">NPB activities that proactively share positive peanut messages with consumers. These activities involve consumer outreach through events, social media, and other </w:t>
      </w:r>
      <w:r w:rsidR="0041192A">
        <w:rPr>
          <w:color w:val="000000" w:themeColor="text1"/>
          <w:sz w:val="24"/>
          <w:szCs w:val="24"/>
        </w:rPr>
        <w:t>activities</w:t>
      </w:r>
      <w:r w:rsidRPr="00FB2179">
        <w:rPr>
          <w:color w:val="000000" w:themeColor="text1"/>
          <w:sz w:val="24"/>
          <w:szCs w:val="24"/>
        </w:rPr>
        <w:t xml:space="preserve">. </w:t>
      </w:r>
      <w:r>
        <w:rPr>
          <w:color w:val="000000" w:themeColor="text1"/>
          <w:sz w:val="24"/>
          <w:szCs w:val="24"/>
        </w:rPr>
        <w:t>Over the past 5-years</w:t>
      </w:r>
      <w:r w:rsidRPr="00D55A5A">
        <w:rPr>
          <w:color w:val="000000" w:themeColor="text1"/>
          <w:sz w:val="24"/>
          <w:szCs w:val="24"/>
        </w:rPr>
        <w:t xml:space="preserve">, there </w:t>
      </w:r>
      <w:r>
        <w:rPr>
          <w:color w:val="000000" w:themeColor="text1"/>
          <w:sz w:val="24"/>
          <w:szCs w:val="24"/>
        </w:rPr>
        <w:t>has been</w:t>
      </w:r>
      <w:r w:rsidRPr="00D55A5A">
        <w:rPr>
          <w:color w:val="000000" w:themeColor="text1"/>
          <w:sz w:val="24"/>
          <w:szCs w:val="24"/>
        </w:rPr>
        <w:t xml:space="preserve"> a </w:t>
      </w:r>
      <w:r>
        <w:rPr>
          <w:color w:val="000000" w:themeColor="text1"/>
          <w:sz w:val="24"/>
          <w:szCs w:val="24"/>
        </w:rPr>
        <w:t xml:space="preserve">slight </w:t>
      </w:r>
      <w:r w:rsidRPr="00D55A5A">
        <w:rPr>
          <w:color w:val="000000" w:themeColor="text1"/>
          <w:sz w:val="24"/>
          <w:szCs w:val="24"/>
        </w:rPr>
        <w:t xml:space="preserve">negative trend in </w:t>
      </w:r>
      <w:r>
        <w:rPr>
          <w:color w:val="000000" w:themeColor="text1"/>
          <w:sz w:val="24"/>
          <w:szCs w:val="24"/>
        </w:rPr>
        <w:t>these activities</w:t>
      </w:r>
      <w:r w:rsidRPr="00D55A5A">
        <w:rPr>
          <w:color w:val="000000" w:themeColor="text1"/>
          <w:sz w:val="24"/>
          <w:szCs w:val="24"/>
        </w:rPr>
        <w:t xml:space="preserve"> as a share of the expenditures. For instance, in 20</w:t>
      </w:r>
      <w:r>
        <w:rPr>
          <w:color w:val="000000" w:themeColor="text1"/>
          <w:sz w:val="24"/>
          <w:szCs w:val="24"/>
        </w:rPr>
        <w:t>19</w:t>
      </w:r>
      <w:r w:rsidRPr="00D55A5A">
        <w:rPr>
          <w:color w:val="000000" w:themeColor="text1"/>
          <w:sz w:val="24"/>
          <w:szCs w:val="24"/>
        </w:rPr>
        <w:t xml:space="preserve">, advertising </w:t>
      </w:r>
      <w:r>
        <w:rPr>
          <w:color w:val="000000" w:themeColor="text1"/>
          <w:sz w:val="24"/>
          <w:szCs w:val="24"/>
        </w:rPr>
        <w:t xml:space="preserve">plus public relations </w:t>
      </w:r>
      <w:r w:rsidRPr="00D55A5A">
        <w:rPr>
          <w:color w:val="000000" w:themeColor="text1"/>
          <w:sz w:val="24"/>
          <w:szCs w:val="24"/>
        </w:rPr>
        <w:t xml:space="preserve">comprised </w:t>
      </w:r>
      <w:r>
        <w:rPr>
          <w:color w:val="000000" w:themeColor="text1"/>
          <w:sz w:val="24"/>
          <w:szCs w:val="24"/>
        </w:rPr>
        <w:t>32.7</w:t>
      </w:r>
      <w:r w:rsidRPr="00D55A5A">
        <w:rPr>
          <w:color w:val="000000" w:themeColor="text1"/>
          <w:sz w:val="24"/>
          <w:szCs w:val="24"/>
        </w:rPr>
        <w:t>% while in 20</w:t>
      </w:r>
      <w:r>
        <w:rPr>
          <w:color w:val="000000" w:themeColor="text1"/>
          <w:sz w:val="24"/>
          <w:szCs w:val="24"/>
        </w:rPr>
        <w:t>23</w:t>
      </w:r>
      <w:r w:rsidRPr="00D55A5A">
        <w:rPr>
          <w:color w:val="000000" w:themeColor="text1"/>
          <w:sz w:val="24"/>
          <w:szCs w:val="24"/>
        </w:rPr>
        <w:t xml:space="preserve"> it comprised </w:t>
      </w:r>
      <w:r>
        <w:rPr>
          <w:color w:val="000000" w:themeColor="text1"/>
          <w:sz w:val="24"/>
          <w:szCs w:val="24"/>
        </w:rPr>
        <w:t>30.4</w:t>
      </w:r>
      <w:r w:rsidRPr="00D55A5A">
        <w:rPr>
          <w:color w:val="000000" w:themeColor="text1"/>
          <w:sz w:val="24"/>
          <w:szCs w:val="24"/>
        </w:rPr>
        <w:t>% of the expenditures</w:t>
      </w:r>
      <w:r w:rsidRPr="00792C50">
        <w:rPr>
          <w:color w:val="000000" w:themeColor="text1"/>
          <w:sz w:val="24"/>
          <w:szCs w:val="24"/>
        </w:rPr>
        <w:t>.</w:t>
      </w:r>
    </w:p>
    <w:p w14:paraId="10527674" w14:textId="77777777" w:rsidR="001A75DB" w:rsidRDefault="001A75DB" w:rsidP="001A75DB">
      <w:pPr>
        <w:pStyle w:val="BodyText"/>
        <w:ind w:firstLine="720"/>
        <w:rPr>
          <w:color w:val="000000" w:themeColor="text1"/>
          <w:sz w:val="24"/>
          <w:szCs w:val="24"/>
        </w:rPr>
      </w:pPr>
    </w:p>
    <w:p w14:paraId="29C77228" w14:textId="77777777" w:rsidR="001A75DB" w:rsidRDefault="001A75DB" w:rsidP="001A75DB">
      <w:pPr>
        <w:pStyle w:val="BodyText"/>
        <w:ind w:firstLine="720"/>
        <w:rPr>
          <w:color w:val="000000" w:themeColor="text1"/>
          <w:sz w:val="24"/>
          <w:szCs w:val="24"/>
        </w:rPr>
      </w:pPr>
    </w:p>
    <w:p w14:paraId="5495ACE9" w14:textId="77777777" w:rsidR="001A75DB" w:rsidRPr="00603334" w:rsidRDefault="001A75DB" w:rsidP="001A75DB">
      <w:pPr>
        <w:pStyle w:val="BodyText"/>
        <w:ind w:firstLine="720"/>
        <w:rPr>
          <w:color w:val="FF0000"/>
          <w:sz w:val="24"/>
          <w:szCs w:val="24"/>
        </w:rPr>
      </w:pPr>
    </w:p>
    <w:p w14:paraId="663749C7" w14:textId="66A74342" w:rsidR="00792C50" w:rsidRPr="001A75DB" w:rsidRDefault="00B472A2" w:rsidP="00792C50">
      <w:pPr>
        <w:pStyle w:val="BodyText"/>
        <w:rPr>
          <w:color w:val="000000" w:themeColor="text1"/>
          <w:sz w:val="24"/>
          <w:szCs w:val="24"/>
        </w:rPr>
      </w:pPr>
      <w:r>
        <w:rPr>
          <w:noProof/>
        </w:rPr>
        <w:drawing>
          <wp:inline distT="0" distB="0" distL="0" distR="0" wp14:anchorId="338B3102" wp14:editId="1F1B106A">
            <wp:extent cx="5943600" cy="4302760"/>
            <wp:effectExtent l="0" t="0" r="12700" b="15240"/>
            <wp:docPr id="1004694778" name="Chart 1">
              <a:extLst xmlns:a="http://schemas.openxmlformats.org/drawingml/2006/main">
                <a:ext uri="{FF2B5EF4-FFF2-40B4-BE49-F238E27FC236}">
                  <a16:creationId xmlns:a16="http://schemas.microsoft.com/office/drawing/2014/main" id="{4C9D4685-1F09-AC0F-54B5-1A4DBD6319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EBC5DE" w14:textId="77777777" w:rsidR="001A75DB" w:rsidRDefault="001A75DB" w:rsidP="00901B44">
      <w:pPr>
        <w:pStyle w:val="BodyText"/>
        <w:rPr>
          <w:color w:val="000000" w:themeColor="text1"/>
          <w:sz w:val="24"/>
          <w:szCs w:val="24"/>
        </w:rPr>
      </w:pPr>
    </w:p>
    <w:p w14:paraId="5C5B8980" w14:textId="77777777" w:rsidR="00792C50" w:rsidRDefault="00792C50" w:rsidP="00792C50">
      <w:pPr>
        <w:pStyle w:val="BodyText"/>
        <w:rPr>
          <w:color w:val="FF0000"/>
          <w:sz w:val="24"/>
          <w:szCs w:val="24"/>
        </w:rPr>
      </w:pPr>
    </w:p>
    <w:p w14:paraId="685B0429" w14:textId="77777777" w:rsidR="001A75DB" w:rsidRDefault="001A75DB" w:rsidP="00792C50">
      <w:pPr>
        <w:pStyle w:val="BodyText"/>
        <w:rPr>
          <w:color w:val="FF0000"/>
          <w:sz w:val="24"/>
          <w:szCs w:val="24"/>
        </w:rPr>
      </w:pPr>
    </w:p>
    <w:p w14:paraId="3C627A83" w14:textId="251DF81B" w:rsidR="002E5627" w:rsidRDefault="003F2F28" w:rsidP="003F2F28">
      <w:pPr>
        <w:pStyle w:val="BodyText"/>
        <w:ind w:firstLine="720"/>
        <w:rPr>
          <w:color w:val="000000" w:themeColor="text1"/>
          <w:sz w:val="24"/>
          <w:szCs w:val="24"/>
        </w:rPr>
      </w:pPr>
      <w:r w:rsidRPr="00792C50">
        <w:rPr>
          <w:color w:val="000000" w:themeColor="text1"/>
          <w:sz w:val="24"/>
          <w:szCs w:val="24"/>
        </w:rPr>
        <w:t xml:space="preserve">Business development activities include tradeshows used to reach restaurant, foodservice, manufacturing and other decision makers.  This also includes meeting costs associated with </w:t>
      </w:r>
      <w:r>
        <w:rPr>
          <w:color w:val="000000" w:themeColor="text1"/>
          <w:sz w:val="24"/>
          <w:szCs w:val="24"/>
        </w:rPr>
        <w:t xml:space="preserve"> </w:t>
      </w:r>
      <w:r w:rsidR="001B53F3" w:rsidRPr="00792C50">
        <w:rPr>
          <w:color w:val="000000" w:themeColor="text1"/>
          <w:sz w:val="24"/>
          <w:szCs w:val="24"/>
        </w:rPr>
        <w:t xml:space="preserve">possible developers of new peanut/peanut butter products.  Figure </w:t>
      </w:r>
      <w:r w:rsidR="001B53F3">
        <w:rPr>
          <w:color w:val="000000" w:themeColor="text1"/>
          <w:sz w:val="24"/>
          <w:szCs w:val="24"/>
        </w:rPr>
        <w:t>5</w:t>
      </w:r>
      <w:r w:rsidR="001B53F3" w:rsidRPr="00792C50">
        <w:rPr>
          <w:color w:val="000000" w:themeColor="text1"/>
          <w:sz w:val="24"/>
          <w:szCs w:val="24"/>
        </w:rPr>
        <w:t xml:space="preserve"> displays expenditures on </w:t>
      </w:r>
      <w:r w:rsidR="001B53F3">
        <w:rPr>
          <w:color w:val="000000" w:themeColor="text1"/>
          <w:sz w:val="24"/>
          <w:szCs w:val="24"/>
        </w:rPr>
        <w:t xml:space="preserve"> </w:t>
      </w:r>
      <w:r w:rsidR="001B53F3" w:rsidRPr="00792C50">
        <w:rPr>
          <w:color w:val="000000" w:themeColor="text1"/>
          <w:sz w:val="24"/>
          <w:szCs w:val="24"/>
        </w:rPr>
        <w:t xml:space="preserve">business development as a percent of total NPB expenditures. </w:t>
      </w:r>
      <w:r w:rsidR="001B53F3">
        <w:rPr>
          <w:color w:val="000000" w:themeColor="text1"/>
          <w:sz w:val="24"/>
          <w:szCs w:val="24"/>
        </w:rPr>
        <w:t xml:space="preserve">This category has </w:t>
      </w:r>
      <w:r w:rsidR="00E9751E">
        <w:rPr>
          <w:color w:val="000000" w:themeColor="text1"/>
          <w:sz w:val="24"/>
          <w:szCs w:val="24"/>
        </w:rPr>
        <w:t xml:space="preserve">increased in the </w:t>
      </w:r>
      <w:r w:rsidR="00E9751E">
        <w:rPr>
          <w:color w:val="000000" w:themeColor="text1"/>
          <w:sz w:val="24"/>
          <w:szCs w:val="24"/>
        </w:rPr>
        <w:lastRenderedPageBreak/>
        <w:t>past 5-years</w:t>
      </w:r>
      <w:r w:rsidR="002E5627">
        <w:rPr>
          <w:color w:val="000000" w:themeColor="text1"/>
          <w:sz w:val="24"/>
          <w:szCs w:val="24"/>
        </w:rPr>
        <w:t xml:space="preserve">. </w:t>
      </w:r>
      <w:r w:rsidR="002E5627" w:rsidRPr="00792C50">
        <w:rPr>
          <w:color w:val="000000" w:themeColor="text1"/>
          <w:sz w:val="24"/>
          <w:szCs w:val="24"/>
        </w:rPr>
        <w:t>In 20</w:t>
      </w:r>
      <w:r w:rsidR="002E5627">
        <w:rPr>
          <w:color w:val="000000" w:themeColor="text1"/>
          <w:sz w:val="24"/>
          <w:szCs w:val="24"/>
        </w:rPr>
        <w:t>1</w:t>
      </w:r>
      <w:r w:rsidR="00E9751E">
        <w:rPr>
          <w:color w:val="000000" w:themeColor="text1"/>
          <w:sz w:val="24"/>
          <w:szCs w:val="24"/>
        </w:rPr>
        <w:t>9</w:t>
      </w:r>
      <w:r w:rsidR="002E5627" w:rsidRPr="00792C50">
        <w:rPr>
          <w:color w:val="000000" w:themeColor="text1"/>
          <w:sz w:val="24"/>
          <w:szCs w:val="24"/>
        </w:rPr>
        <w:t xml:space="preserve">, these activities comprised </w:t>
      </w:r>
      <w:r w:rsidR="00E9751E">
        <w:rPr>
          <w:color w:val="000000" w:themeColor="text1"/>
          <w:sz w:val="24"/>
          <w:szCs w:val="24"/>
        </w:rPr>
        <w:t>7</w:t>
      </w:r>
      <w:r w:rsidR="002E5627" w:rsidRPr="00792C50">
        <w:rPr>
          <w:color w:val="000000" w:themeColor="text1"/>
          <w:sz w:val="24"/>
          <w:szCs w:val="24"/>
        </w:rPr>
        <w:t xml:space="preserve">% </w:t>
      </w:r>
      <w:r w:rsidR="002E5627">
        <w:rPr>
          <w:color w:val="000000" w:themeColor="text1"/>
          <w:sz w:val="24"/>
          <w:szCs w:val="24"/>
        </w:rPr>
        <w:t xml:space="preserve">while in 2023 it comprised </w:t>
      </w:r>
      <w:r w:rsidR="00E9751E">
        <w:rPr>
          <w:color w:val="000000" w:themeColor="text1"/>
          <w:sz w:val="24"/>
          <w:szCs w:val="24"/>
        </w:rPr>
        <w:t xml:space="preserve">almost double that at </w:t>
      </w:r>
      <w:r w:rsidR="002E5627">
        <w:rPr>
          <w:color w:val="000000" w:themeColor="text1"/>
          <w:sz w:val="24"/>
          <w:szCs w:val="24"/>
        </w:rPr>
        <w:t xml:space="preserve">13.3% </w:t>
      </w:r>
      <w:r w:rsidR="002E5627" w:rsidRPr="00792C50">
        <w:rPr>
          <w:color w:val="000000" w:themeColor="text1"/>
          <w:sz w:val="24"/>
          <w:szCs w:val="24"/>
        </w:rPr>
        <w:t>of NPB expenditures.</w:t>
      </w:r>
    </w:p>
    <w:p w14:paraId="692E620C" w14:textId="77777777" w:rsidR="002E5627" w:rsidRDefault="002E5627" w:rsidP="00043D79">
      <w:pPr>
        <w:pStyle w:val="BodyText"/>
        <w:rPr>
          <w:color w:val="000000" w:themeColor="text1"/>
          <w:sz w:val="24"/>
          <w:szCs w:val="24"/>
        </w:rPr>
      </w:pPr>
    </w:p>
    <w:p w14:paraId="3A59EA53" w14:textId="1205F853" w:rsidR="00043D79" w:rsidRDefault="00792C50" w:rsidP="002E5627">
      <w:pPr>
        <w:pStyle w:val="BodyText"/>
        <w:ind w:firstLine="720"/>
        <w:rPr>
          <w:color w:val="000000" w:themeColor="text1"/>
          <w:sz w:val="24"/>
          <w:szCs w:val="24"/>
        </w:rPr>
      </w:pPr>
      <w:r w:rsidRPr="00792C50">
        <w:rPr>
          <w:color w:val="000000" w:themeColor="text1"/>
          <w:sz w:val="24"/>
          <w:szCs w:val="24"/>
        </w:rPr>
        <w:t xml:space="preserve">Figure </w:t>
      </w:r>
      <w:r>
        <w:rPr>
          <w:color w:val="000000" w:themeColor="text1"/>
          <w:sz w:val="24"/>
          <w:szCs w:val="24"/>
        </w:rPr>
        <w:t>6</w:t>
      </w:r>
      <w:r w:rsidRPr="00792C50">
        <w:rPr>
          <w:color w:val="000000" w:themeColor="text1"/>
          <w:sz w:val="24"/>
          <w:szCs w:val="24"/>
        </w:rPr>
        <w:t xml:space="preserve"> shows the budget share of reputation management from 20</w:t>
      </w:r>
      <w:r w:rsidR="003F7696">
        <w:rPr>
          <w:color w:val="000000" w:themeColor="text1"/>
          <w:sz w:val="24"/>
          <w:szCs w:val="24"/>
        </w:rPr>
        <w:t>1</w:t>
      </w:r>
      <w:r w:rsidR="00901B44">
        <w:rPr>
          <w:color w:val="000000" w:themeColor="text1"/>
          <w:sz w:val="24"/>
          <w:szCs w:val="24"/>
        </w:rPr>
        <w:t>9</w:t>
      </w:r>
      <w:r w:rsidRPr="00792C50">
        <w:rPr>
          <w:color w:val="000000" w:themeColor="text1"/>
          <w:sz w:val="24"/>
          <w:szCs w:val="24"/>
        </w:rPr>
        <w:t>-</w:t>
      </w:r>
      <w:r>
        <w:rPr>
          <w:color w:val="000000" w:themeColor="text1"/>
          <w:sz w:val="24"/>
          <w:szCs w:val="24"/>
        </w:rPr>
        <w:t>23</w:t>
      </w:r>
      <w:r w:rsidRPr="00792C50">
        <w:rPr>
          <w:color w:val="000000" w:themeColor="text1"/>
          <w:sz w:val="24"/>
          <w:szCs w:val="24"/>
        </w:rPr>
        <w:t>. Reputation</w:t>
      </w:r>
      <w:r>
        <w:rPr>
          <w:color w:val="000000" w:themeColor="text1"/>
          <w:sz w:val="24"/>
          <w:szCs w:val="24"/>
        </w:rPr>
        <w:t xml:space="preserve"> </w:t>
      </w:r>
      <w:r w:rsidRPr="00792C50">
        <w:rPr>
          <w:color w:val="000000" w:themeColor="text1"/>
          <w:sz w:val="24"/>
          <w:szCs w:val="24"/>
        </w:rPr>
        <w:t>management activities involve working through consumer channels, schools, and nutrition/health professionals to provide accurate nutrition and allergy information to reverse misperceptions and to communicate on how to manage and prevent the development of peanut allergies.</w:t>
      </w:r>
      <w:r w:rsidRPr="00792C50">
        <w:rPr>
          <w:color w:val="000000" w:themeColor="text1"/>
        </w:rPr>
        <w:t xml:space="preserve">  </w:t>
      </w:r>
      <w:r w:rsidRPr="00792C50">
        <w:rPr>
          <w:color w:val="000000" w:themeColor="text1"/>
          <w:sz w:val="24"/>
          <w:szCs w:val="24"/>
        </w:rPr>
        <w:t xml:space="preserve">This category of spending </w:t>
      </w:r>
      <w:r w:rsidR="005E288B">
        <w:rPr>
          <w:color w:val="000000" w:themeColor="text1"/>
          <w:sz w:val="24"/>
          <w:szCs w:val="24"/>
        </w:rPr>
        <w:t>w</w:t>
      </w:r>
      <w:r w:rsidRPr="00792C50">
        <w:rPr>
          <w:color w:val="000000" w:themeColor="text1"/>
          <w:sz w:val="24"/>
          <w:szCs w:val="24"/>
        </w:rPr>
        <w:t xml:space="preserve">as typically </w:t>
      </w:r>
      <w:r w:rsidR="00901B44">
        <w:rPr>
          <w:color w:val="000000" w:themeColor="text1"/>
          <w:sz w:val="24"/>
          <w:szCs w:val="24"/>
        </w:rPr>
        <w:t>a small percentage of</w:t>
      </w:r>
      <w:r w:rsidRPr="00792C50">
        <w:rPr>
          <w:color w:val="000000" w:themeColor="text1"/>
          <w:sz w:val="24"/>
          <w:szCs w:val="24"/>
        </w:rPr>
        <w:t xml:space="preserve"> the NPB budget until 201</w:t>
      </w:r>
      <w:r w:rsidR="00043D79">
        <w:rPr>
          <w:color w:val="000000" w:themeColor="text1"/>
          <w:sz w:val="24"/>
          <w:szCs w:val="24"/>
        </w:rPr>
        <w:t>9</w:t>
      </w:r>
      <w:r w:rsidRPr="00792C50">
        <w:rPr>
          <w:color w:val="000000" w:themeColor="text1"/>
          <w:sz w:val="24"/>
          <w:szCs w:val="24"/>
        </w:rPr>
        <w:t>. In 201</w:t>
      </w:r>
      <w:r w:rsidR="00043D79">
        <w:rPr>
          <w:color w:val="000000" w:themeColor="text1"/>
          <w:sz w:val="24"/>
          <w:szCs w:val="24"/>
        </w:rPr>
        <w:t>9</w:t>
      </w:r>
      <w:r w:rsidRPr="00792C50">
        <w:rPr>
          <w:color w:val="000000" w:themeColor="text1"/>
          <w:sz w:val="24"/>
          <w:szCs w:val="24"/>
        </w:rPr>
        <w:t>, the NPB decided to drastically increase expenditures in this category to combat the negative demand effects of peanuts allergies on peanuts and peanut products. In 201</w:t>
      </w:r>
      <w:r w:rsidR="00043D79">
        <w:rPr>
          <w:color w:val="000000" w:themeColor="text1"/>
          <w:sz w:val="24"/>
          <w:szCs w:val="24"/>
        </w:rPr>
        <w:t>9</w:t>
      </w:r>
      <w:r w:rsidRPr="00792C50">
        <w:rPr>
          <w:color w:val="000000" w:themeColor="text1"/>
          <w:sz w:val="24"/>
          <w:szCs w:val="24"/>
        </w:rPr>
        <w:t xml:space="preserve">, this represented </w:t>
      </w:r>
      <w:r w:rsidR="00043D79">
        <w:rPr>
          <w:color w:val="000000" w:themeColor="text1"/>
          <w:sz w:val="24"/>
          <w:szCs w:val="24"/>
        </w:rPr>
        <w:t>40.3</w:t>
      </w:r>
      <w:r w:rsidRPr="00792C50">
        <w:rPr>
          <w:color w:val="000000" w:themeColor="text1"/>
          <w:sz w:val="24"/>
          <w:szCs w:val="24"/>
        </w:rPr>
        <w:t xml:space="preserve">% of the </w:t>
      </w:r>
      <w:r w:rsidR="00043D79" w:rsidRPr="00792C50">
        <w:rPr>
          <w:color w:val="000000" w:themeColor="text1"/>
          <w:sz w:val="24"/>
          <w:szCs w:val="24"/>
        </w:rPr>
        <w:t>budget</w:t>
      </w:r>
      <w:r w:rsidR="00043D79">
        <w:rPr>
          <w:color w:val="000000" w:themeColor="text1"/>
          <w:sz w:val="24"/>
          <w:szCs w:val="24"/>
        </w:rPr>
        <w:t>. In</w:t>
      </w:r>
      <w:r w:rsidR="00043D79" w:rsidRPr="00792C50">
        <w:rPr>
          <w:color w:val="000000" w:themeColor="text1"/>
          <w:sz w:val="24"/>
          <w:szCs w:val="24"/>
        </w:rPr>
        <w:t xml:space="preserve"> 2023</w:t>
      </w:r>
      <w:r w:rsidR="00043D79">
        <w:rPr>
          <w:color w:val="000000" w:themeColor="text1"/>
          <w:sz w:val="24"/>
          <w:szCs w:val="24"/>
        </w:rPr>
        <w:t>, it was 29.7</w:t>
      </w:r>
      <w:r w:rsidR="00043D79" w:rsidRPr="00792C50">
        <w:rPr>
          <w:color w:val="000000" w:themeColor="text1"/>
          <w:sz w:val="24"/>
          <w:szCs w:val="24"/>
        </w:rPr>
        <w:t>% of the budget as the NPB worked to increase awareness of early introduction of peanut containing foods to infants as a way to help prevent the development of peanut allergies.</w:t>
      </w:r>
    </w:p>
    <w:p w14:paraId="7DE583AC" w14:textId="77777777" w:rsidR="002E5627" w:rsidRDefault="002E5627" w:rsidP="002E5627">
      <w:pPr>
        <w:pStyle w:val="BodyText"/>
        <w:ind w:firstLine="720"/>
        <w:rPr>
          <w:color w:val="000000" w:themeColor="text1"/>
          <w:sz w:val="24"/>
          <w:szCs w:val="24"/>
        </w:rPr>
      </w:pPr>
    </w:p>
    <w:p w14:paraId="06F8C862" w14:textId="78D837C0" w:rsidR="00792C50" w:rsidRDefault="002E5627" w:rsidP="003F2F28">
      <w:pPr>
        <w:pStyle w:val="BodyText"/>
        <w:ind w:firstLine="720"/>
        <w:rPr>
          <w:color w:val="000000" w:themeColor="text1"/>
          <w:sz w:val="24"/>
          <w:szCs w:val="24"/>
        </w:rPr>
      </w:pPr>
      <w:r w:rsidRPr="00792C50">
        <w:rPr>
          <w:color w:val="000000" w:themeColor="text1"/>
          <w:sz w:val="24"/>
          <w:szCs w:val="24"/>
        </w:rPr>
        <w:t>Figure 7 displays production-level research expenditures as a percent of the total NPB expenditures. This is the second most important share of the NPB expenditures</w:t>
      </w:r>
      <w:r w:rsidR="001A75DB">
        <w:rPr>
          <w:color w:val="000000" w:themeColor="text1"/>
          <w:sz w:val="24"/>
          <w:szCs w:val="24"/>
        </w:rPr>
        <w:t xml:space="preserve"> </w:t>
      </w:r>
      <w:r w:rsidRPr="00792C50">
        <w:rPr>
          <w:color w:val="000000" w:themeColor="text1"/>
          <w:sz w:val="24"/>
          <w:szCs w:val="24"/>
        </w:rPr>
        <w:t>and coincides with their mission to improve the efficiency and lower the cost of producing peanuts.</w:t>
      </w:r>
      <w:r>
        <w:rPr>
          <w:color w:val="000000" w:themeColor="text1"/>
          <w:sz w:val="24"/>
          <w:szCs w:val="24"/>
        </w:rPr>
        <w:t xml:space="preserve"> </w:t>
      </w:r>
      <w:r w:rsidRPr="00792C50">
        <w:rPr>
          <w:color w:val="000000" w:themeColor="text1"/>
          <w:sz w:val="24"/>
          <w:szCs w:val="24"/>
        </w:rPr>
        <w:t>The NPB puts up to 20% of assessment dollars, each year, back into production research through the states.  Also, NPB has funded genomic research with these funds</w:t>
      </w:r>
      <w:r w:rsidR="0041192A">
        <w:rPr>
          <w:color w:val="000000" w:themeColor="text1"/>
          <w:sz w:val="24"/>
          <w:szCs w:val="24"/>
        </w:rPr>
        <w:t xml:space="preserve"> and has increased the impact of NPB dollars by participating in USDA’s NIFA research, which provides dollar for dollar matching funds</w:t>
      </w:r>
      <w:r w:rsidRPr="00792C50">
        <w:rPr>
          <w:color w:val="000000" w:themeColor="text1"/>
          <w:sz w:val="24"/>
          <w:szCs w:val="24"/>
        </w:rPr>
        <w:t xml:space="preserve">.  These expenditures have increased in </w:t>
      </w:r>
      <w:r w:rsidR="00901B44" w:rsidRPr="00792C50">
        <w:rPr>
          <w:color w:val="000000" w:themeColor="text1"/>
          <w:sz w:val="24"/>
          <w:szCs w:val="24"/>
        </w:rPr>
        <w:t>recent years. In 20</w:t>
      </w:r>
      <w:r w:rsidR="00901B44">
        <w:rPr>
          <w:color w:val="000000" w:themeColor="text1"/>
          <w:sz w:val="24"/>
          <w:szCs w:val="24"/>
        </w:rPr>
        <w:t>1</w:t>
      </w:r>
      <w:r w:rsidR="00B472A2">
        <w:rPr>
          <w:color w:val="000000" w:themeColor="text1"/>
          <w:sz w:val="24"/>
          <w:szCs w:val="24"/>
        </w:rPr>
        <w:t>9</w:t>
      </w:r>
      <w:r w:rsidR="00901B44" w:rsidRPr="00792C50">
        <w:rPr>
          <w:color w:val="000000" w:themeColor="text1"/>
          <w:sz w:val="24"/>
          <w:szCs w:val="24"/>
        </w:rPr>
        <w:t>, they represented 2</w:t>
      </w:r>
      <w:r w:rsidR="00B472A2">
        <w:rPr>
          <w:color w:val="000000" w:themeColor="text1"/>
          <w:sz w:val="24"/>
          <w:szCs w:val="24"/>
        </w:rPr>
        <w:t>0</w:t>
      </w:r>
      <w:r w:rsidR="00901B44" w:rsidRPr="00792C50">
        <w:rPr>
          <w:color w:val="000000" w:themeColor="text1"/>
          <w:sz w:val="24"/>
          <w:szCs w:val="24"/>
        </w:rPr>
        <w:t xml:space="preserve">% of NPB expenditures, and by </w:t>
      </w:r>
      <w:r w:rsidR="00B472A2">
        <w:rPr>
          <w:color w:val="000000" w:themeColor="text1"/>
          <w:sz w:val="24"/>
          <w:szCs w:val="24"/>
        </w:rPr>
        <w:t>2023,</w:t>
      </w:r>
      <w:r w:rsidR="00901B44" w:rsidRPr="00792C50">
        <w:rPr>
          <w:color w:val="000000" w:themeColor="text1"/>
          <w:sz w:val="24"/>
          <w:szCs w:val="24"/>
        </w:rPr>
        <w:t xml:space="preserve"> this increased to </w:t>
      </w:r>
      <w:r w:rsidR="00B472A2">
        <w:rPr>
          <w:color w:val="000000" w:themeColor="text1"/>
          <w:sz w:val="24"/>
          <w:szCs w:val="24"/>
        </w:rPr>
        <w:t>26.6</w:t>
      </w:r>
      <w:r w:rsidR="00901B44" w:rsidRPr="00792C50">
        <w:rPr>
          <w:color w:val="000000" w:themeColor="text1"/>
          <w:sz w:val="24"/>
          <w:szCs w:val="24"/>
        </w:rPr>
        <w:t>%.</w:t>
      </w:r>
    </w:p>
    <w:p w14:paraId="3358E556" w14:textId="77777777" w:rsidR="00901B44" w:rsidRDefault="00901B44" w:rsidP="00901B44">
      <w:pPr>
        <w:pStyle w:val="BodyText"/>
        <w:rPr>
          <w:color w:val="000000" w:themeColor="text1"/>
          <w:sz w:val="24"/>
          <w:szCs w:val="24"/>
        </w:rPr>
      </w:pPr>
    </w:p>
    <w:p w14:paraId="12BBE8A6" w14:textId="77777777" w:rsidR="00901B44" w:rsidRPr="00603334" w:rsidRDefault="00901B44" w:rsidP="003F2F28">
      <w:pPr>
        <w:pStyle w:val="BodyText"/>
        <w:ind w:firstLine="720"/>
        <w:rPr>
          <w:color w:val="FF0000"/>
          <w:sz w:val="24"/>
          <w:szCs w:val="24"/>
        </w:rPr>
      </w:pPr>
    </w:p>
    <w:p w14:paraId="1C8ED102" w14:textId="094FAE8D" w:rsidR="00792C50" w:rsidRPr="003F2F28" w:rsidRDefault="001F14D3" w:rsidP="003F2F28">
      <w:pPr>
        <w:pStyle w:val="BodyText"/>
        <w:spacing w:line="480" w:lineRule="auto"/>
        <w:rPr>
          <w:color w:val="FF0000"/>
          <w:sz w:val="24"/>
          <w:szCs w:val="24"/>
        </w:rPr>
      </w:pPr>
      <w:r>
        <w:rPr>
          <w:noProof/>
        </w:rPr>
        <w:lastRenderedPageBreak/>
        <w:drawing>
          <wp:inline distT="0" distB="0" distL="0" distR="0" wp14:anchorId="50E80E12" wp14:editId="609B158A">
            <wp:extent cx="5804807" cy="3992336"/>
            <wp:effectExtent l="0" t="0" r="12065" b="8255"/>
            <wp:docPr id="1725462416" name="Chart 1">
              <a:extLst xmlns:a="http://schemas.openxmlformats.org/drawingml/2006/main">
                <a:ext uri="{FF2B5EF4-FFF2-40B4-BE49-F238E27FC236}">
                  <a16:creationId xmlns:a16="http://schemas.microsoft.com/office/drawing/2014/main" id="{4420477F-2F76-F928-395D-A8549937E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880E06" w14:textId="5249E13E" w:rsidR="00CE1FF2" w:rsidRPr="00792C50" w:rsidRDefault="00B472A2" w:rsidP="00B277C2">
      <w:pPr>
        <w:pStyle w:val="BodyText"/>
        <w:spacing w:line="480" w:lineRule="auto"/>
        <w:rPr>
          <w:color w:val="FF0000"/>
          <w:sz w:val="24"/>
          <w:szCs w:val="24"/>
        </w:rPr>
      </w:pPr>
      <w:r>
        <w:rPr>
          <w:noProof/>
        </w:rPr>
        <w:drawing>
          <wp:inline distT="0" distB="0" distL="0" distR="0" wp14:anchorId="7752E541" wp14:editId="19BF536E">
            <wp:extent cx="5894614" cy="4000500"/>
            <wp:effectExtent l="0" t="0" r="11430" b="12700"/>
            <wp:docPr id="1780115245" name="Chart 1">
              <a:extLst xmlns:a="http://schemas.openxmlformats.org/drawingml/2006/main">
                <a:ext uri="{FF2B5EF4-FFF2-40B4-BE49-F238E27FC236}">
                  <a16:creationId xmlns:a16="http://schemas.microsoft.com/office/drawing/2014/main" id="{6A6037AD-36A4-8F9B-9F38-2FC88AF7B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0"/>
    <w:bookmarkEnd w:id="1"/>
    <w:p w14:paraId="0DFC0A1B" w14:textId="77777777" w:rsidR="003F2F28" w:rsidRDefault="003F2F28" w:rsidP="003F2F28">
      <w:pPr>
        <w:pStyle w:val="BodyText"/>
        <w:rPr>
          <w:color w:val="000000" w:themeColor="text1"/>
          <w:sz w:val="24"/>
          <w:szCs w:val="24"/>
        </w:rPr>
      </w:pPr>
    </w:p>
    <w:p w14:paraId="01849411" w14:textId="33438F07" w:rsidR="00792C50" w:rsidRPr="003F2F28" w:rsidRDefault="00792C50" w:rsidP="003F2F28">
      <w:pPr>
        <w:pStyle w:val="BodyText"/>
        <w:rPr>
          <w:color w:val="000000" w:themeColor="text1"/>
          <w:sz w:val="24"/>
          <w:szCs w:val="24"/>
        </w:rPr>
      </w:pPr>
    </w:p>
    <w:p w14:paraId="2DA79FBB" w14:textId="77777777" w:rsidR="001A75DB" w:rsidRDefault="001A75DB">
      <w:pPr>
        <w:rPr>
          <w:rFonts w:ascii="Times New Roman" w:eastAsia="Times New Roman" w:hAnsi="Times New Roman" w:cs="Times New Roman"/>
          <w:b/>
          <w:color w:val="000000" w:themeColor="text1"/>
        </w:rPr>
      </w:pPr>
      <w:r>
        <w:rPr>
          <w:b/>
          <w:color w:val="000000" w:themeColor="text1"/>
        </w:rPr>
        <w:br w:type="page"/>
      </w:r>
    </w:p>
    <w:p w14:paraId="4B5DDD37" w14:textId="215DFC5F" w:rsidR="00CE1FF2" w:rsidRPr="00AE1D86" w:rsidRDefault="00CE1FF2" w:rsidP="00B277C2">
      <w:pPr>
        <w:pStyle w:val="BodyText"/>
        <w:jc w:val="center"/>
        <w:rPr>
          <w:b/>
          <w:color w:val="000000" w:themeColor="text1"/>
          <w:sz w:val="24"/>
          <w:szCs w:val="24"/>
        </w:rPr>
      </w:pPr>
      <w:r w:rsidRPr="00AE1D86">
        <w:rPr>
          <w:b/>
          <w:color w:val="000000" w:themeColor="text1"/>
          <w:sz w:val="24"/>
          <w:szCs w:val="24"/>
        </w:rPr>
        <w:lastRenderedPageBreak/>
        <w:t>Methodology</w:t>
      </w:r>
    </w:p>
    <w:p w14:paraId="27B65E9E" w14:textId="77777777" w:rsidR="00B277C2" w:rsidRDefault="00B277C2" w:rsidP="00B277C2">
      <w:pPr>
        <w:pStyle w:val="BodyText"/>
        <w:rPr>
          <w:color w:val="000000" w:themeColor="text1"/>
          <w:sz w:val="24"/>
          <w:szCs w:val="24"/>
        </w:rPr>
      </w:pPr>
    </w:p>
    <w:p w14:paraId="6AFC7100" w14:textId="52D7134E" w:rsidR="00CE1FF2" w:rsidRDefault="00CE1FF2" w:rsidP="00B277C2">
      <w:pPr>
        <w:pStyle w:val="BodyText"/>
        <w:rPr>
          <w:color w:val="000000" w:themeColor="text1"/>
          <w:spacing w:val="-3"/>
          <w:sz w:val="24"/>
          <w:szCs w:val="24"/>
        </w:rPr>
      </w:pPr>
      <w:r w:rsidRPr="00AE1D86">
        <w:rPr>
          <w:color w:val="000000" w:themeColor="text1"/>
          <w:sz w:val="24"/>
          <w:szCs w:val="24"/>
        </w:rPr>
        <w:t>This study quantifies the relationship between the advertising</w:t>
      </w:r>
      <w:r w:rsidR="0041192A">
        <w:rPr>
          <w:color w:val="000000" w:themeColor="text1"/>
          <w:sz w:val="24"/>
          <w:szCs w:val="24"/>
        </w:rPr>
        <w:t xml:space="preserve"> plus</w:t>
      </w:r>
      <w:r w:rsidRPr="00AE1D86">
        <w:rPr>
          <w:color w:val="000000" w:themeColor="text1"/>
          <w:sz w:val="24"/>
          <w:szCs w:val="24"/>
        </w:rPr>
        <w:t xml:space="preserve"> public relations, reputation management, business development, and production research programs of the NPB and the domestic demand, supply, and yield for peanuts and peanut products. </w:t>
      </w:r>
      <w:r w:rsidRPr="00AE1D86">
        <w:rPr>
          <w:color w:val="000000" w:themeColor="text1"/>
          <w:spacing w:val="-3"/>
          <w:sz w:val="24"/>
          <w:szCs w:val="24"/>
        </w:rPr>
        <w:t xml:space="preserve">The econometric approach quantifies economic relationships using economic theory and statistical procedures with data.  It enables one to simultaneously account for the impact of a variety of factors affecting demand and yield for a commodity. By casting the economic evaluation in this type of framework, one can filter out the effect of other factors and, hence, quantify directly the net impact of the NPB’s activities on peanut demand and yield. </w:t>
      </w:r>
    </w:p>
    <w:p w14:paraId="54460E00" w14:textId="77777777" w:rsidR="00B277C2" w:rsidRPr="00AE1D86" w:rsidRDefault="00B277C2" w:rsidP="00B277C2">
      <w:pPr>
        <w:pStyle w:val="BodyText"/>
        <w:rPr>
          <w:color w:val="000000" w:themeColor="text1"/>
          <w:spacing w:val="-3"/>
          <w:sz w:val="24"/>
          <w:szCs w:val="24"/>
        </w:rPr>
      </w:pPr>
    </w:p>
    <w:p w14:paraId="3C4D3D0F" w14:textId="3F84E4CF" w:rsidR="00CE1FF2" w:rsidRDefault="00CE1FF2" w:rsidP="00B277C2">
      <w:pPr>
        <w:pStyle w:val="BodyText"/>
        <w:ind w:firstLine="720"/>
        <w:rPr>
          <w:color w:val="000000" w:themeColor="text1"/>
          <w:sz w:val="24"/>
          <w:szCs w:val="24"/>
        </w:rPr>
      </w:pPr>
      <w:r w:rsidRPr="00AE1D86">
        <w:rPr>
          <w:color w:val="000000" w:themeColor="text1"/>
          <w:sz w:val="24"/>
          <w:szCs w:val="24"/>
        </w:rPr>
        <w:t>The three econometric models to be estimated are: (1) domestic peanut demand model, (2) domestic peanut yield model, and a domestic peanut supply</w:t>
      </w:r>
      <w:r w:rsidR="007B559F" w:rsidRPr="00AE1D86">
        <w:rPr>
          <w:color w:val="000000" w:themeColor="text1"/>
          <w:sz w:val="24"/>
          <w:szCs w:val="24"/>
        </w:rPr>
        <w:t xml:space="preserve"> model.  These three models are </w:t>
      </w:r>
      <w:r w:rsidRPr="00AE1D86">
        <w:rPr>
          <w:color w:val="000000" w:themeColor="text1"/>
          <w:sz w:val="24"/>
          <w:szCs w:val="24"/>
        </w:rPr>
        <w:t>used to test whether various activities by the NPB such as advertising, public relations, and production research have a statistically significant impact on peanut demand, supply, and yield. In order to isolate the effect of NPB activities on peanut demand, supply, and yield, the following demand, supply, and yield drivers are included in the models:</w:t>
      </w:r>
    </w:p>
    <w:p w14:paraId="2BAFC4ED" w14:textId="77777777" w:rsidR="00B277C2" w:rsidRPr="00AE1D86" w:rsidRDefault="00B277C2" w:rsidP="00B277C2">
      <w:pPr>
        <w:pStyle w:val="BodyText"/>
        <w:ind w:firstLine="720"/>
        <w:rPr>
          <w:color w:val="000000" w:themeColor="text1"/>
          <w:sz w:val="24"/>
          <w:szCs w:val="24"/>
        </w:rPr>
      </w:pPr>
    </w:p>
    <w:p w14:paraId="319CF0D2" w14:textId="08E0CDBE" w:rsidR="005B44E5" w:rsidRPr="00AE1D86" w:rsidRDefault="005B44E5" w:rsidP="00B277C2">
      <w:pPr>
        <w:pStyle w:val="BodyText"/>
        <w:rPr>
          <w:color w:val="000000" w:themeColor="text1"/>
          <w:sz w:val="24"/>
          <w:szCs w:val="24"/>
        </w:rPr>
      </w:pPr>
      <w:r w:rsidRPr="00AE1D86">
        <w:rPr>
          <w:b/>
          <w:color w:val="000000" w:themeColor="text1"/>
          <w:sz w:val="24"/>
          <w:szCs w:val="24"/>
        </w:rPr>
        <w:t>Peanut demand</w:t>
      </w:r>
      <w:r w:rsidRPr="00AE1D86">
        <w:rPr>
          <w:color w:val="000000" w:themeColor="text1"/>
          <w:sz w:val="24"/>
          <w:szCs w:val="24"/>
        </w:rPr>
        <w:t>:</w:t>
      </w:r>
    </w:p>
    <w:p w14:paraId="77040CDC" w14:textId="140DE513"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Retail price of peanuts in the U.S.</w:t>
      </w:r>
    </w:p>
    <w:p w14:paraId="4C3EDA4C" w14:textId="6507027E"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Consumer Price Index for all items</w:t>
      </w:r>
      <w:r w:rsidR="00486761">
        <w:rPr>
          <w:rFonts w:ascii="Times New Roman" w:hAnsi="Times New Roman" w:cs="Times New Roman"/>
          <w:bCs/>
          <w:color w:val="000000" w:themeColor="text1"/>
        </w:rPr>
        <w:t>.</w:t>
      </w:r>
    </w:p>
    <w:p w14:paraId="79561D24" w14:textId="124A5D74"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Retail price of white bread in the U.S.</w:t>
      </w:r>
    </w:p>
    <w:p w14:paraId="5AF011AE" w14:textId="028C0726" w:rsidR="00DA562F" w:rsidRPr="00AE1D86" w:rsidRDefault="00DA562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Retail price of ice cream per gallon. This data come from BLS.</w:t>
      </w:r>
    </w:p>
    <w:p w14:paraId="21307473" w14:textId="403FF58D" w:rsidR="00DA562F" w:rsidRPr="00AE1D86" w:rsidRDefault="00DA562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 xml:space="preserve">Retail price of cookies. </w:t>
      </w:r>
    </w:p>
    <w:p w14:paraId="704B4EF0" w14:textId="3E0D1CEF"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 xml:space="preserve">Disposable real (inflation adjusted) income in the U.S. </w:t>
      </w:r>
    </w:p>
    <w:p w14:paraId="142035CA" w14:textId="0AB05E17"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Linear trend variable equals</w:t>
      </w:r>
      <w:r w:rsidR="00486761">
        <w:rPr>
          <w:rFonts w:ascii="Times New Roman" w:hAnsi="Times New Roman" w:cs="Times New Roman"/>
          <w:bCs/>
          <w:color w:val="000000" w:themeColor="text1"/>
        </w:rPr>
        <w:t xml:space="preserve"> 1 for 2006 quarter 1, 2 for 2006 quarter 2, and so on.</w:t>
      </w:r>
    </w:p>
    <w:p w14:paraId="2AD8348A" w14:textId="2759DD61"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 xml:space="preserve">Expenditures ($) on generic peanut advertising </w:t>
      </w:r>
      <w:r w:rsidR="005E288B">
        <w:rPr>
          <w:rFonts w:ascii="Times New Roman" w:hAnsi="Times New Roman" w:cs="Times New Roman"/>
          <w:bCs/>
          <w:color w:val="000000" w:themeColor="text1"/>
        </w:rPr>
        <w:t xml:space="preserve">and public relations </w:t>
      </w:r>
      <w:r w:rsidRPr="00AE1D86">
        <w:rPr>
          <w:rFonts w:ascii="Times New Roman" w:hAnsi="Times New Roman" w:cs="Times New Roman"/>
          <w:bCs/>
          <w:color w:val="000000" w:themeColor="text1"/>
        </w:rPr>
        <w:t xml:space="preserve">by the NPB in the U.S. </w:t>
      </w:r>
    </w:p>
    <w:p w14:paraId="30078DF0" w14:textId="77777777" w:rsidR="00C2129F"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 xml:space="preserve">Expenditures ($) on peanut reputation management by the NPB in the U.S. </w:t>
      </w:r>
    </w:p>
    <w:p w14:paraId="33419CCF" w14:textId="5AB043AB" w:rsidR="005B44E5" w:rsidRPr="00AE1D86" w:rsidRDefault="00C2129F" w:rsidP="00B277C2">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bCs/>
          <w:color w:val="000000" w:themeColor="text1"/>
        </w:rPr>
        <w:t xml:space="preserve">Expenditures ($) on peanut business development by the NPB in the U.S. </w:t>
      </w:r>
    </w:p>
    <w:p w14:paraId="70BC05BA" w14:textId="77777777" w:rsidR="00DA562F" w:rsidRPr="00AE1D86" w:rsidRDefault="00DA562F" w:rsidP="00B277C2">
      <w:pPr>
        <w:autoSpaceDE w:val="0"/>
        <w:autoSpaceDN w:val="0"/>
        <w:snapToGrid w:val="0"/>
        <w:rPr>
          <w:rFonts w:ascii="Times New Roman" w:hAnsi="Times New Roman" w:cs="Times New Roman"/>
          <w:bCs/>
          <w:color w:val="000000" w:themeColor="text1"/>
        </w:rPr>
      </w:pPr>
    </w:p>
    <w:p w14:paraId="783492CC" w14:textId="127E3285" w:rsidR="00DA562F" w:rsidRPr="00AE1D86" w:rsidRDefault="00DA562F" w:rsidP="00B277C2">
      <w:pPr>
        <w:autoSpaceDE w:val="0"/>
        <w:autoSpaceDN w:val="0"/>
        <w:snapToGrid w:val="0"/>
        <w:rPr>
          <w:rFonts w:ascii="Times New Roman" w:hAnsi="Times New Roman" w:cs="Times New Roman"/>
          <w:b/>
          <w:bCs/>
          <w:color w:val="000000" w:themeColor="text1"/>
        </w:rPr>
      </w:pPr>
      <w:r w:rsidRPr="00AE1D86">
        <w:rPr>
          <w:rFonts w:ascii="Times New Roman" w:hAnsi="Times New Roman" w:cs="Times New Roman"/>
          <w:b/>
          <w:bCs/>
          <w:color w:val="000000" w:themeColor="text1"/>
        </w:rPr>
        <w:t>Peanut supply and yield:</w:t>
      </w:r>
    </w:p>
    <w:p w14:paraId="5B71E52B" w14:textId="2B16422B" w:rsidR="00DA562F" w:rsidRPr="00AE1D86" w:rsidRDefault="00DA562F" w:rsidP="00B277C2">
      <w:pPr>
        <w:autoSpaceDE w:val="0"/>
        <w:autoSpaceDN w:val="0"/>
        <w:snapToGrid w:val="0"/>
        <w:rPr>
          <w:rFonts w:ascii="Times New Roman" w:hAnsi="Times New Roman" w:cs="Times New Roman"/>
          <w:color w:val="000000" w:themeColor="text1"/>
        </w:rPr>
      </w:pPr>
      <w:r w:rsidRPr="00AE1D86">
        <w:rPr>
          <w:rFonts w:ascii="Times New Roman" w:hAnsi="Times New Roman" w:cs="Times New Roman"/>
          <w:color w:val="000000" w:themeColor="text1"/>
        </w:rPr>
        <w:t>Grower peanut price</w:t>
      </w:r>
      <w:r w:rsidR="00486761">
        <w:rPr>
          <w:rFonts w:ascii="Times New Roman" w:hAnsi="Times New Roman" w:cs="Times New Roman"/>
          <w:color w:val="000000" w:themeColor="text1"/>
        </w:rPr>
        <w:t>.</w:t>
      </w:r>
    </w:p>
    <w:p w14:paraId="0E446F93" w14:textId="6A775294" w:rsidR="00DA562F" w:rsidRPr="00AE1D86" w:rsidRDefault="00DA562F" w:rsidP="00B277C2">
      <w:pPr>
        <w:autoSpaceDE w:val="0"/>
        <w:autoSpaceDN w:val="0"/>
        <w:snapToGrid w:val="0"/>
        <w:rPr>
          <w:rFonts w:ascii="Times New Roman" w:hAnsi="Times New Roman" w:cs="Times New Roman"/>
          <w:color w:val="000000" w:themeColor="text1"/>
        </w:rPr>
      </w:pPr>
      <w:r w:rsidRPr="00AE1D86">
        <w:rPr>
          <w:rFonts w:ascii="Times New Roman" w:hAnsi="Times New Roman" w:cs="Times New Roman"/>
          <w:color w:val="000000" w:themeColor="text1"/>
        </w:rPr>
        <w:t>Line</w:t>
      </w:r>
      <w:r w:rsidR="00300DCB" w:rsidRPr="00AE1D86">
        <w:rPr>
          <w:rFonts w:ascii="Times New Roman" w:hAnsi="Times New Roman" w:cs="Times New Roman"/>
          <w:color w:val="000000" w:themeColor="text1"/>
        </w:rPr>
        <w:t>ar trend term</w:t>
      </w:r>
      <w:r w:rsidR="00486761">
        <w:rPr>
          <w:rFonts w:ascii="Times New Roman" w:hAnsi="Times New Roman" w:cs="Times New Roman"/>
          <w:color w:val="000000" w:themeColor="text1"/>
        </w:rPr>
        <w:t xml:space="preserve"> equal to 1 for 1980, 2 for 1981, and so on.</w:t>
      </w:r>
    </w:p>
    <w:p w14:paraId="4AF14883" w14:textId="4BC1FC37" w:rsidR="00DA562F" w:rsidRPr="00AE1D86" w:rsidRDefault="00DA562F" w:rsidP="00B277C2">
      <w:pPr>
        <w:autoSpaceDE w:val="0"/>
        <w:autoSpaceDN w:val="0"/>
        <w:snapToGrid w:val="0"/>
        <w:rPr>
          <w:rFonts w:ascii="Times New Roman" w:hAnsi="Times New Roman" w:cs="Times New Roman"/>
          <w:color w:val="000000" w:themeColor="text1"/>
        </w:rPr>
      </w:pPr>
      <w:r w:rsidRPr="00AE1D86">
        <w:rPr>
          <w:rFonts w:ascii="Times New Roman" w:hAnsi="Times New Roman" w:cs="Times New Roman"/>
          <w:color w:val="000000" w:themeColor="text1"/>
        </w:rPr>
        <w:t>Index of prices paid by farmers for the crop sector</w:t>
      </w:r>
      <w:r w:rsidR="00486761">
        <w:rPr>
          <w:rFonts w:ascii="Times New Roman" w:hAnsi="Times New Roman" w:cs="Times New Roman"/>
          <w:color w:val="000000" w:themeColor="text1"/>
        </w:rPr>
        <w:t>.</w:t>
      </w:r>
    </w:p>
    <w:p w14:paraId="13F0A169" w14:textId="0D4EE7C2" w:rsidR="00DA562F" w:rsidRPr="00C566D5" w:rsidRDefault="00DA562F" w:rsidP="00C566D5">
      <w:pPr>
        <w:autoSpaceDE w:val="0"/>
        <w:autoSpaceDN w:val="0"/>
        <w:snapToGrid w:val="0"/>
        <w:rPr>
          <w:rFonts w:ascii="Times New Roman" w:hAnsi="Times New Roman" w:cs="Times New Roman"/>
          <w:bCs/>
          <w:color w:val="000000" w:themeColor="text1"/>
        </w:rPr>
      </w:pPr>
      <w:r w:rsidRPr="00AE1D86">
        <w:rPr>
          <w:rFonts w:ascii="Times New Roman" w:hAnsi="Times New Roman" w:cs="Times New Roman"/>
          <w:color w:val="000000" w:themeColor="text1"/>
        </w:rPr>
        <w:t xml:space="preserve">Production research </w:t>
      </w:r>
      <w:r w:rsidRPr="00C566D5">
        <w:rPr>
          <w:rFonts w:ascii="Times New Roman" w:hAnsi="Times New Roman" w:cs="Times New Roman"/>
          <w:color w:val="000000" w:themeColor="text1"/>
        </w:rPr>
        <w:t>expenditures by NPB.</w:t>
      </w:r>
    </w:p>
    <w:p w14:paraId="3720E26B" w14:textId="77777777" w:rsidR="00C2129F" w:rsidRPr="00C566D5" w:rsidRDefault="00C2129F" w:rsidP="00C566D5">
      <w:pPr>
        <w:autoSpaceDE w:val="0"/>
        <w:autoSpaceDN w:val="0"/>
        <w:snapToGrid w:val="0"/>
        <w:rPr>
          <w:color w:val="000000" w:themeColor="text1"/>
        </w:rPr>
      </w:pPr>
    </w:p>
    <w:p w14:paraId="7729802C" w14:textId="62506EFC" w:rsidR="005B44E5" w:rsidRDefault="00DA562F" w:rsidP="00C566D5">
      <w:pPr>
        <w:pStyle w:val="BodyText"/>
        <w:rPr>
          <w:color w:val="000000" w:themeColor="text1"/>
          <w:sz w:val="24"/>
          <w:szCs w:val="24"/>
        </w:rPr>
      </w:pPr>
      <w:r w:rsidRPr="00C566D5">
        <w:rPr>
          <w:color w:val="000000" w:themeColor="text1"/>
          <w:sz w:val="24"/>
          <w:szCs w:val="24"/>
        </w:rPr>
        <w:tab/>
      </w:r>
      <w:r w:rsidR="009841AC" w:rsidRPr="00C566D5">
        <w:rPr>
          <w:color w:val="000000" w:themeColor="text1"/>
          <w:sz w:val="24"/>
          <w:szCs w:val="24"/>
        </w:rPr>
        <w:t>On the demand side, t</w:t>
      </w:r>
      <w:r w:rsidR="0079410A" w:rsidRPr="00C566D5">
        <w:rPr>
          <w:color w:val="000000" w:themeColor="text1"/>
          <w:sz w:val="24"/>
          <w:szCs w:val="24"/>
        </w:rPr>
        <w:t>he retail prices</w:t>
      </w:r>
      <w:r w:rsidR="009841AC" w:rsidRPr="00C566D5">
        <w:rPr>
          <w:color w:val="000000" w:themeColor="text1"/>
          <w:sz w:val="24"/>
          <w:szCs w:val="24"/>
        </w:rPr>
        <w:t xml:space="preserve"> for peanuts and competing/complimentary products</w:t>
      </w:r>
      <w:r w:rsidR="0079410A" w:rsidRPr="00C566D5">
        <w:rPr>
          <w:color w:val="000000" w:themeColor="text1"/>
          <w:sz w:val="24"/>
          <w:szCs w:val="24"/>
        </w:rPr>
        <w:t xml:space="preserve"> are included in the peanut demand model because consumers consider the relative prices of products in making purchase decisions. Consumer income is included because </w:t>
      </w:r>
      <w:r w:rsidR="009841AC" w:rsidRPr="00C566D5">
        <w:rPr>
          <w:color w:val="000000" w:themeColor="text1"/>
          <w:sz w:val="24"/>
          <w:szCs w:val="24"/>
        </w:rPr>
        <w:t>it affects how much a consumer can purchase, as well as consumer’s purchasing decisions. The trend variable is included to capture other potentially important demand factors not specifically included in the model.</w:t>
      </w:r>
      <w:r w:rsidR="00300DCB" w:rsidRPr="00C566D5">
        <w:rPr>
          <w:color w:val="000000" w:themeColor="text1"/>
          <w:sz w:val="24"/>
          <w:szCs w:val="24"/>
        </w:rPr>
        <w:t xml:space="preserve"> The NPB demand enhancing activities are captured in the demand model by inclusion of the four separate activities: generic peanut advertising</w:t>
      </w:r>
      <w:r w:rsidR="00C566D5">
        <w:rPr>
          <w:color w:val="000000" w:themeColor="text1"/>
          <w:sz w:val="24"/>
          <w:szCs w:val="24"/>
        </w:rPr>
        <w:t xml:space="preserve"> plus </w:t>
      </w:r>
      <w:r w:rsidR="00300DCB" w:rsidRPr="00C566D5">
        <w:rPr>
          <w:color w:val="000000" w:themeColor="text1"/>
          <w:sz w:val="24"/>
          <w:szCs w:val="24"/>
        </w:rPr>
        <w:t>public relations, reputation management, and business development.</w:t>
      </w:r>
    </w:p>
    <w:p w14:paraId="69FE5AD1" w14:textId="77777777" w:rsidR="00C566D5" w:rsidRPr="00C566D5" w:rsidRDefault="00C566D5" w:rsidP="00C566D5">
      <w:pPr>
        <w:pStyle w:val="BodyText"/>
        <w:rPr>
          <w:color w:val="000000" w:themeColor="text1"/>
          <w:sz w:val="24"/>
          <w:szCs w:val="24"/>
        </w:rPr>
      </w:pPr>
    </w:p>
    <w:p w14:paraId="271DC1F6" w14:textId="66FA3014" w:rsidR="00DA562F" w:rsidRDefault="00300DCB" w:rsidP="00C566D5">
      <w:pPr>
        <w:pStyle w:val="BodyText"/>
        <w:rPr>
          <w:color w:val="000000" w:themeColor="text1"/>
          <w:sz w:val="24"/>
          <w:szCs w:val="24"/>
        </w:rPr>
      </w:pPr>
      <w:r w:rsidRPr="00C566D5">
        <w:rPr>
          <w:color w:val="000000" w:themeColor="text1"/>
          <w:sz w:val="24"/>
          <w:szCs w:val="24"/>
        </w:rPr>
        <w:lastRenderedPageBreak/>
        <w:tab/>
        <w:t>On the supply/yield side, the grower price is included as it is expected to influence peanut supply decisions reflecting the law of supply. The trend term is included to capture improvements in technology and managerial ability over time. Production costs impact supply, and these costs are measured as the index of prices paid by farmers. Finally, NPB expenditures on production research is designed to enhance yield and/or improve production efficiency and lower costs. This variable is measured as expenditures on NPB production research</w:t>
      </w:r>
      <w:r w:rsidR="00486761">
        <w:rPr>
          <w:color w:val="000000" w:themeColor="text1"/>
          <w:sz w:val="24"/>
          <w:szCs w:val="24"/>
        </w:rPr>
        <w:t xml:space="preserve"> </w:t>
      </w:r>
      <w:r w:rsidRPr="00C566D5">
        <w:rPr>
          <w:color w:val="000000" w:themeColor="text1"/>
          <w:sz w:val="24"/>
          <w:szCs w:val="24"/>
        </w:rPr>
        <w:t>and is included in the supply and yield models using various lagged specifications to account for the fact that current supply and yields are influenced by past research.</w:t>
      </w:r>
      <w:r w:rsidR="001B141F" w:rsidRPr="00C566D5">
        <w:rPr>
          <w:color w:val="000000" w:themeColor="text1"/>
          <w:sz w:val="24"/>
          <w:szCs w:val="24"/>
        </w:rPr>
        <w:t xml:space="preserve"> A much more complete description of the econometric </w:t>
      </w:r>
      <w:r w:rsidR="007B559F" w:rsidRPr="00C566D5">
        <w:rPr>
          <w:color w:val="000000" w:themeColor="text1"/>
          <w:sz w:val="24"/>
          <w:szCs w:val="24"/>
        </w:rPr>
        <w:t>model</w:t>
      </w:r>
      <w:r w:rsidR="00E47AC3">
        <w:rPr>
          <w:color w:val="000000" w:themeColor="text1"/>
          <w:sz w:val="24"/>
          <w:szCs w:val="24"/>
        </w:rPr>
        <w:t>, including results,</w:t>
      </w:r>
      <w:r w:rsidR="007B559F" w:rsidRPr="00C566D5">
        <w:rPr>
          <w:color w:val="000000" w:themeColor="text1"/>
          <w:sz w:val="24"/>
          <w:szCs w:val="24"/>
        </w:rPr>
        <w:t xml:space="preserve"> is contained in Appendix </w:t>
      </w:r>
      <w:r w:rsidR="004569C0">
        <w:rPr>
          <w:color w:val="000000" w:themeColor="text1"/>
          <w:sz w:val="24"/>
          <w:szCs w:val="24"/>
        </w:rPr>
        <w:t xml:space="preserve">1 </w:t>
      </w:r>
      <w:r w:rsidR="001B141F" w:rsidRPr="00C566D5">
        <w:rPr>
          <w:color w:val="000000" w:themeColor="text1"/>
          <w:sz w:val="24"/>
          <w:szCs w:val="24"/>
        </w:rPr>
        <w:t>of this report.</w:t>
      </w:r>
    </w:p>
    <w:p w14:paraId="35D193E9" w14:textId="77777777" w:rsidR="00C566D5" w:rsidRPr="00C566D5" w:rsidRDefault="00C566D5" w:rsidP="00C566D5">
      <w:pPr>
        <w:pStyle w:val="BodyText"/>
        <w:rPr>
          <w:color w:val="000000" w:themeColor="text1"/>
          <w:sz w:val="24"/>
          <w:szCs w:val="24"/>
        </w:rPr>
      </w:pPr>
    </w:p>
    <w:p w14:paraId="74DAA445" w14:textId="19413A5E" w:rsidR="00D57ED9" w:rsidRPr="00C566D5" w:rsidRDefault="00D57ED9" w:rsidP="00C566D5">
      <w:pPr>
        <w:pStyle w:val="BodyText"/>
        <w:ind w:firstLine="720"/>
        <w:rPr>
          <w:color w:val="000000" w:themeColor="text1"/>
          <w:sz w:val="24"/>
          <w:szCs w:val="24"/>
        </w:rPr>
      </w:pPr>
      <w:r w:rsidRPr="00C566D5">
        <w:rPr>
          <w:color w:val="000000" w:themeColor="text1"/>
          <w:sz w:val="24"/>
          <w:szCs w:val="24"/>
        </w:rPr>
        <w:t>To compare the relative importance of each factor on peanut demand</w:t>
      </w:r>
      <w:r w:rsidR="009D4701" w:rsidRPr="00C566D5">
        <w:rPr>
          <w:color w:val="000000" w:themeColor="text1"/>
          <w:sz w:val="24"/>
          <w:szCs w:val="24"/>
        </w:rPr>
        <w:t>, supply,</w:t>
      </w:r>
      <w:r w:rsidRPr="00C566D5">
        <w:rPr>
          <w:color w:val="000000" w:themeColor="text1"/>
          <w:sz w:val="24"/>
          <w:szCs w:val="24"/>
        </w:rPr>
        <w:t xml:space="preserve"> and </w:t>
      </w:r>
      <w:r w:rsidR="00566785" w:rsidRPr="00C566D5">
        <w:rPr>
          <w:color w:val="000000" w:themeColor="text1"/>
          <w:sz w:val="24"/>
          <w:szCs w:val="24"/>
        </w:rPr>
        <w:t>yield</w:t>
      </w:r>
      <w:r w:rsidRPr="00C566D5">
        <w:rPr>
          <w:color w:val="000000" w:themeColor="text1"/>
          <w:sz w:val="24"/>
          <w:szCs w:val="24"/>
        </w:rPr>
        <w:t xml:space="preserve">, the results from the econometric model are converted into “elasticities.” An elasticity measures the percentage change in peanut demand </w:t>
      </w:r>
      <w:r w:rsidR="00E47AC3">
        <w:rPr>
          <w:color w:val="000000" w:themeColor="text1"/>
          <w:sz w:val="24"/>
          <w:szCs w:val="24"/>
        </w:rPr>
        <w:t>(</w:t>
      </w:r>
      <w:r w:rsidRPr="00C566D5">
        <w:rPr>
          <w:color w:val="000000" w:themeColor="text1"/>
          <w:sz w:val="24"/>
          <w:szCs w:val="24"/>
        </w:rPr>
        <w:t xml:space="preserve">or </w:t>
      </w:r>
      <w:r w:rsidR="00566785" w:rsidRPr="00C566D5">
        <w:rPr>
          <w:color w:val="000000" w:themeColor="text1"/>
          <w:sz w:val="24"/>
          <w:szCs w:val="24"/>
        </w:rPr>
        <w:t>yield</w:t>
      </w:r>
      <w:r w:rsidRPr="00C566D5">
        <w:rPr>
          <w:color w:val="000000" w:themeColor="text1"/>
          <w:sz w:val="24"/>
          <w:szCs w:val="24"/>
        </w:rPr>
        <w:t xml:space="preserve"> </w:t>
      </w:r>
      <w:r w:rsidR="00E47AC3">
        <w:rPr>
          <w:color w:val="000000" w:themeColor="text1"/>
          <w:sz w:val="24"/>
          <w:szCs w:val="24"/>
        </w:rPr>
        <w:t xml:space="preserve">or supply) </w:t>
      </w:r>
      <w:r w:rsidRPr="00C566D5">
        <w:rPr>
          <w:color w:val="000000" w:themeColor="text1"/>
          <w:sz w:val="24"/>
          <w:szCs w:val="24"/>
        </w:rPr>
        <w:t xml:space="preserve">given a 1% change in a specific demand or </w:t>
      </w:r>
      <w:r w:rsidR="00E47AC3">
        <w:rPr>
          <w:color w:val="000000" w:themeColor="text1"/>
          <w:sz w:val="24"/>
          <w:szCs w:val="24"/>
        </w:rPr>
        <w:t>supply</w:t>
      </w:r>
      <w:r w:rsidRPr="00C566D5">
        <w:rPr>
          <w:color w:val="000000" w:themeColor="text1"/>
          <w:sz w:val="24"/>
          <w:szCs w:val="24"/>
        </w:rPr>
        <w:t xml:space="preserve"> factor, holding all other factors constant.  For example, the computed own price elasticity of demand measures the percentage change in peanut quantity demanded given a 1</w:t>
      </w:r>
      <w:r w:rsidR="00E47AC3">
        <w:rPr>
          <w:color w:val="000000" w:themeColor="text1"/>
          <w:sz w:val="24"/>
          <w:szCs w:val="24"/>
        </w:rPr>
        <w:t>%</w:t>
      </w:r>
      <w:r w:rsidRPr="00C566D5">
        <w:rPr>
          <w:color w:val="000000" w:themeColor="text1"/>
          <w:sz w:val="24"/>
          <w:szCs w:val="24"/>
        </w:rPr>
        <w:t xml:space="preserve"> change in price, holding constant all other peanut demand determinants.  Since elasticities are calculated for each demand factor in each model, one can compare them to determine which factors have the largest impact on peanut demand or </w:t>
      </w:r>
      <w:r w:rsidR="00566785" w:rsidRPr="00C566D5">
        <w:rPr>
          <w:color w:val="000000" w:themeColor="text1"/>
          <w:sz w:val="24"/>
          <w:szCs w:val="24"/>
        </w:rPr>
        <w:t>yield</w:t>
      </w:r>
      <w:r w:rsidRPr="00C566D5">
        <w:rPr>
          <w:color w:val="000000" w:themeColor="text1"/>
          <w:sz w:val="24"/>
          <w:szCs w:val="24"/>
        </w:rPr>
        <w:t>.</w:t>
      </w:r>
    </w:p>
    <w:p w14:paraId="39EA2E20" w14:textId="77777777" w:rsidR="00C566D5" w:rsidRPr="00C566D5" w:rsidRDefault="00C566D5" w:rsidP="00C566D5">
      <w:pPr>
        <w:pStyle w:val="BodyText"/>
        <w:ind w:firstLine="720"/>
        <w:rPr>
          <w:color w:val="000000" w:themeColor="text1"/>
          <w:sz w:val="24"/>
          <w:szCs w:val="24"/>
        </w:rPr>
      </w:pPr>
    </w:p>
    <w:p w14:paraId="1E10B852" w14:textId="136FB876" w:rsidR="00E761B5" w:rsidRDefault="00A253C8" w:rsidP="00C566D5">
      <w:pPr>
        <w:pStyle w:val="BodyText"/>
        <w:rPr>
          <w:color w:val="000000" w:themeColor="text1"/>
          <w:sz w:val="24"/>
          <w:szCs w:val="24"/>
        </w:rPr>
      </w:pPr>
      <w:r w:rsidRPr="00C566D5">
        <w:rPr>
          <w:color w:val="000000" w:themeColor="text1"/>
          <w:sz w:val="24"/>
          <w:szCs w:val="24"/>
        </w:rPr>
        <w:tab/>
        <w:t xml:space="preserve">The econometric results are then used to simulate the impacts of the NPB on market conditions for alternative funding scenarios. These simulations provide the information necessary to measure the benefits of the NPB in terms of increasing producer profitability. And, these procedures enable us to compute </w:t>
      </w:r>
      <w:r w:rsidR="003241D9">
        <w:rPr>
          <w:color w:val="000000" w:themeColor="text1"/>
          <w:sz w:val="24"/>
          <w:szCs w:val="24"/>
        </w:rPr>
        <w:t xml:space="preserve">a marginal BCR </w:t>
      </w:r>
      <w:r w:rsidRPr="00C566D5">
        <w:rPr>
          <w:color w:val="000000" w:themeColor="text1"/>
          <w:sz w:val="24"/>
          <w:szCs w:val="24"/>
        </w:rPr>
        <w:t xml:space="preserve">for the overall programs and the specific activities by the NPB. </w:t>
      </w:r>
    </w:p>
    <w:p w14:paraId="682196D1" w14:textId="77777777" w:rsidR="00532750" w:rsidRPr="00C566D5" w:rsidRDefault="00532750" w:rsidP="00C566D5">
      <w:pPr>
        <w:pStyle w:val="BodyText"/>
        <w:rPr>
          <w:color w:val="000000" w:themeColor="text1"/>
          <w:sz w:val="24"/>
          <w:szCs w:val="24"/>
        </w:rPr>
      </w:pPr>
    </w:p>
    <w:p w14:paraId="1633DBEC" w14:textId="77777777" w:rsidR="00C566D5" w:rsidRDefault="00C566D5">
      <w:pPr>
        <w:rPr>
          <w:rFonts w:ascii="Times New Roman" w:eastAsia="Times New Roman" w:hAnsi="Times New Roman" w:cs="Times New Roman"/>
          <w:b/>
          <w:color w:val="000000" w:themeColor="text1"/>
        </w:rPr>
      </w:pPr>
      <w:r>
        <w:rPr>
          <w:b/>
          <w:color w:val="000000" w:themeColor="text1"/>
        </w:rPr>
        <w:br w:type="page"/>
      </w:r>
    </w:p>
    <w:p w14:paraId="6BA3B082" w14:textId="67B497E3" w:rsidR="00532750" w:rsidRPr="00486761" w:rsidRDefault="00532750" w:rsidP="00C566D5">
      <w:pPr>
        <w:pStyle w:val="BodyText"/>
        <w:jc w:val="center"/>
        <w:rPr>
          <w:b/>
          <w:color w:val="000000" w:themeColor="text1"/>
          <w:sz w:val="24"/>
          <w:szCs w:val="24"/>
        </w:rPr>
      </w:pPr>
      <w:r w:rsidRPr="00486761">
        <w:rPr>
          <w:b/>
          <w:color w:val="000000" w:themeColor="text1"/>
          <w:sz w:val="24"/>
          <w:szCs w:val="24"/>
        </w:rPr>
        <w:lastRenderedPageBreak/>
        <w:t xml:space="preserve">Data </w:t>
      </w:r>
      <w:r w:rsidR="00535D79" w:rsidRPr="00486761">
        <w:rPr>
          <w:b/>
          <w:color w:val="000000" w:themeColor="text1"/>
          <w:sz w:val="24"/>
          <w:szCs w:val="24"/>
        </w:rPr>
        <w:t xml:space="preserve">and Data </w:t>
      </w:r>
      <w:r w:rsidRPr="00486761">
        <w:rPr>
          <w:b/>
          <w:color w:val="000000" w:themeColor="text1"/>
          <w:sz w:val="24"/>
          <w:szCs w:val="24"/>
        </w:rPr>
        <w:t>Limitations</w:t>
      </w:r>
    </w:p>
    <w:p w14:paraId="14549EBC" w14:textId="77777777" w:rsidR="00C55AE1" w:rsidRPr="00486761" w:rsidRDefault="00C55AE1" w:rsidP="00C55AE1">
      <w:pPr>
        <w:autoSpaceDE w:val="0"/>
        <w:autoSpaceDN w:val="0"/>
        <w:snapToGrid w:val="0"/>
        <w:rPr>
          <w:rFonts w:ascii="Times New Roman" w:hAnsi="Times New Roman" w:cs="Times New Roman"/>
          <w:color w:val="000000" w:themeColor="text1"/>
        </w:rPr>
      </w:pPr>
    </w:p>
    <w:p w14:paraId="0D92AF7B" w14:textId="39ED9FD8" w:rsidR="007652A6" w:rsidRDefault="00535D79" w:rsidP="00C55AE1">
      <w:pPr>
        <w:autoSpaceDE w:val="0"/>
        <w:autoSpaceDN w:val="0"/>
        <w:snapToGrid w:val="0"/>
        <w:rPr>
          <w:rFonts w:ascii="Times New Roman" w:hAnsi="Times New Roman" w:cs="Times New Roman"/>
          <w:color w:val="000000" w:themeColor="text1"/>
        </w:rPr>
      </w:pPr>
      <w:r w:rsidRPr="00486761">
        <w:rPr>
          <w:rFonts w:ascii="Times New Roman" w:hAnsi="Times New Roman" w:cs="Times New Roman"/>
          <w:color w:val="000000" w:themeColor="text1"/>
        </w:rPr>
        <w:t xml:space="preserve">The data used in this study </w:t>
      </w:r>
      <w:r w:rsidR="007652A6" w:rsidRPr="00486761">
        <w:rPr>
          <w:rFonts w:ascii="Times New Roman" w:hAnsi="Times New Roman" w:cs="Times New Roman"/>
          <w:color w:val="000000" w:themeColor="text1"/>
        </w:rPr>
        <w:t>come</w:t>
      </w:r>
      <w:r w:rsidRPr="00486761">
        <w:rPr>
          <w:rFonts w:ascii="Times New Roman" w:hAnsi="Times New Roman" w:cs="Times New Roman"/>
          <w:color w:val="000000" w:themeColor="text1"/>
        </w:rPr>
        <w:t xml:space="preserve"> from a variety of </w:t>
      </w:r>
      <w:r w:rsidR="00694FCD">
        <w:rPr>
          <w:rFonts w:ascii="Times New Roman" w:hAnsi="Times New Roman" w:cs="Times New Roman"/>
          <w:color w:val="000000" w:themeColor="text1"/>
        </w:rPr>
        <w:t>sources</w:t>
      </w:r>
      <w:r w:rsidRPr="00486761">
        <w:rPr>
          <w:rFonts w:ascii="Times New Roman" w:hAnsi="Times New Roman" w:cs="Times New Roman"/>
          <w:color w:val="000000" w:themeColor="text1"/>
        </w:rPr>
        <w:t xml:space="preserve">. </w:t>
      </w:r>
      <w:r w:rsidRPr="00486761">
        <w:rPr>
          <w:rFonts w:ascii="Times New Roman" w:hAnsi="Times New Roman" w:cs="Times New Roman"/>
          <w:bCs/>
          <w:color w:val="000000" w:themeColor="text1"/>
        </w:rPr>
        <w:t xml:space="preserve">The peanut consumption data come from USDA, NASS </w:t>
      </w:r>
      <w:r w:rsidRPr="00486761">
        <w:rPr>
          <w:rFonts w:ascii="Times New Roman" w:hAnsi="Times New Roman" w:cs="Times New Roman"/>
          <w:bCs/>
          <w:i/>
          <w:color w:val="000000" w:themeColor="text1"/>
        </w:rPr>
        <w:t>Peanut Stocks and Processing</w:t>
      </w:r>
      <w:r w:rsidRPr="00486761">
        <w:rPr>
          <w:rFonts w:ascii="Times New Roman" w:hAnsi="Times New Roman" w:cs="Times New Roman"/>
          <w:bCs/>
          <w:color w:val="000000" w:themeColor="text1"/>
        </w:rPr>
        <w:t xml:space="preserve"> </w:t>
      </w:r>
      <w:r w:rsidRPr="00486761">
        <w:rPr>
          <w:rFonts w:ascii="Times New Roman" w:hAnsi="Times New Roman" w:cs="Times New Roman"/>
          <w:bCs/>
          <w:i/>
          <w:color w:val="000000" w:themeColor="text1"/>
        </w:rPr>
        <w:t>Report</w:t>
      </w:r>
      <w:r w:rsidRPr="00486761">
        <w:rPr>
          <w:rFonts w:ascii="Times New Roman" w:hAnsi="Times New Roman" w:cs="Times New Roman"/>
          <w:bCs/>
          <w:color w:val="000000" w:themeColor="text1"/>
        </w:rPr>
        <w:t xml:space="preserve">. The retail peanut and peanut product price data come from IRI unit values based on total expenditures and volume of peanuts and peanut butter. The Consumer Price Index data </w:t>
      </w:r>
      <w:r w:rsidR="007652A6" w:rsidRPr="00486761">
        <w:rPr>
          <w:rFonts w:ascii="Times New Roman" w:hAnsi="Times New Roman" w:cs="Times New Roman"/>
          <w:bCs/>
          <w:color w:val="000000" w:themeColor="text1"/>
        </w:rPr>
        <w:t>come</w:t>
      </w:r>
      <w:r w:rsidRPr="00486761">
        <w:rPr>
          <w:rFonts w:ascii="Times New Roman" w:hAnsi="Times New Roman" w:cs="Times New Roman"/>
          <w:bCs/>
          <w:color w:val="000000" w:themeColor="text1"/>
        </w:rPr>
        <w:t xml:space="preserve"> from the U.S. Bureau of Labor Statistics. The retail price data for white bread, ice cream, and cookies </w:t>
      </w:r>
      <w:r w:rsidR="007652A6" w:rsidRPr="00486761">
        <w:rPr>
          <w:rFonts w:ascii="Times New Roman" w:hAnsi="Times New Roman" w:cs="Times New Roman"/>
          <w:bCs/>
          <w:color w:val="000000" w:themeColor="text1"/>
        </w:rPr>
        <w:t>come</w:t>
      </w:r>
      <w:r w:rsidRPr="00486761">
        <w:rPr>
          <w:rFonts w:ascii="Times New Roman" w:hAnsi="Times New Roman" w:cs="Times New Roman"/>
          <w:bCs/>
          <w:color w:val="000000" w:themeColor="text1"/>
        </w:rPr>
        <w:t xml:space="preserve"> from the U.S. Bureau of Labor Statistics.</w:t>
      </w:r>
      <w:r w:rsidR="007652A6" w:rsidRPr="00486761">
        <w:rPr>
          <w:rFonts w:ascii="Times New Roman" w:hAnsi="Times New Roman" w:cs="Times New Roman"/>
          <w:bCs/>
          <w:color w:val="000000" w:themeColor="text1"/>
        </w:rPr>
        <w:t xml:space="preserve"> Disposable real (inflation adjusted) income in the U.S. come from the </w:t>
      </w:r>
      <w:r w:rsidR="007652A6" w:rsidRPr="00486761">
        <w:rPr>
          <w:rFonts w:ascii="Times New Roman" w:hAnsi="Times New Roman" w:cs="Times New Roman"/>
          <w:bCs/>
          <w:i/>
          <w:color w:val="000000" w:themeColor="text1"/>
        </w:rPr>
        <w:t>Economic Report of the Preside</w:t>
      </w:r>
      <w:r w:rsidR="007652A6" w:rsidRPr="002F0B4B">
        <w:rPr>
          <w:rFonts w:ascii="Times New Roman" w:hAnsi="Times New Roman" w:cs="Times New Roman"/>
          <w:bCs/>
          <w:i/>
          <w:color w:val="000000" w:themeColor="text1"/>
        </w:rPr>
        <w:t>nt</w:t>
      </w:r>
      <w:r w:rsidR="007652A6" w:rsidRPr="002F0B4B">
        <w:rPr>
          <w:rFonts w:ascii="Times New Roman" w:hAnsi="Times New Roman" w:cs="Times New Roman"/>
          <w:bCs/>
          <w:color w:val="000000" w:themeColor="text1"/>
        </w:rPr>
        <w:t xml:space="preserve">. All NPB expenditures come from the National Peanut Board. </w:t>
      </w:r>
      <w:r w:rsidR="007652A6" w:rsidRPr="002F0B4B">
        <w:rPr>
          <w:rFonts w:ascii="Times New Roman" w:hAnsi="Times New Roman" w:cs="Times New Roman"/>
          <w:color w:val="000000" w:themeColor="text1"/>
        </w:rPr>
        <w:t>Peanut yield per acre and grower prices come from USDA, NASS.</w:t>
      </w:r>
      <w:r w:rsidR="00613A2B" w:rsidRPr="002F0B4B">
        <w:rPr>
          <w:rFonts w:ascii="Times New Roman" w:hAnsi="Times New Roman" w:cs="Times New Roman"/>
          <w:color w:val="000000" w:themeColor="text1"/>
        </w:rPr>
        <w:t xml:space="preserve"> </w:t>
      </w:r>
      <w:r w:rsidR="007652A6" w:rsidRPr="002F0B4B">
        <w:rPr>
          <w:rFonts w:ascii="Times New Roman" w:hAnsi="Times New Roman" w:cs="Times New Roman"/>
          <w:color w:val="000000" w:themeColor="text1"/>
        </w:rPr>
        <w:t xml:space="preserve">The Index of prices paid by farmers come from USDA’s </w:t>
      </w:r>
      <w:r w:rsidR="007652A6" w:rsidRPr="002F0B4B">
        <w:rPr>
          <w:rFonts w:ascii="Times New Roman" w:hAnsi="Times New Roman" w:cs="Times New Roman"/>
          <w:i/>
          <w:color w:val="000000" w:themeColor="text1"/>
        </w:rPr>
        <w:t>Agricultural Prices</w:t>
      </w:r>
      <w:r w:rsidR="007652A6" w:rsidRPr="002F0B4B">
        <w:rPr>
          <w:rFonts w:ascii="Times New Roman" w:hAnsi="Times New Roman" w:cs="Times New Roman"/>
          <w:color w:val="000000" w:themeColor="text1"/>
        </w:rPr>
        <w:t>.</w:t>
      </w:r>
    </w:p>
    <w:p w14:paraId="46A87FE1" w14:textId="77777777" w:rsidR="00C55AE1" w:rsidRPr="002F0B4B" w:rsidRDefault="00C55AE1" w:rsidP="00C55AE1">
      <w:pPr>
        <w:autoSpaceDE w:val="0"/>
        <w:autoSpaceDN w:val="0"/>
        <w:snapToGrid w:val="0"/>
        <w:rPr>
          <w:rFonts w:ascii="Times New Roman" w:hAnsi="Times New Roman" w:cs="Times New Roman"/>
          <w:color w:val="000000" w:themeColor="text1"/>
        </w:rPr>
      </w:pPr>
    </w:p>
    <w:p w14:paraId="3EB1D3F5" w14:textId="7AA592D1" w:rsidR="007652A6" w:rsidRDefault="007652A6" w:rsidP="00C55AE1">
      <w:pPr>
        <w:autoSpaceDE w:val="0"/>
        <w:autoSpaceDN w:val="0"/>
        <w:snapToGrid w:val="0"/>
        <w:rPr>
          <w:rFonts w:ascii="Times New Roman" w:hAnsi="Times New Roman" w:cs="Times New Roman"/>
          <w:color w:val="000000" w:themeColor="text1"/>
        </w:rPr>
      </w:pPr>
      <w:r w:rsidRPr="002F0B4B">
        <w:rPr>
          <w:rFonts w:ascii="Times New Roman" w:hAnsi="Times New Roman" w:cs="Times New Roman"/>
          <w:color w:val="000000" w:themeColor="text1"/>
        </w:rPr>
        <w:tab/>
        <w:t xml:space="preserve">In terms of data limitations, the demand models do not </w:t>
      </w:r>
      <w:r w:rsidR="00D9014C" w:rsidRPr="002F0B4B">
        <w:rPr>
          <w:rFonts w:ascii="Times New Roman" w:hAnsi="Times New Roman" w:cs="Times New Roman"/>
          <w:color w:val="000000" w:themeColor="text1"/>
        </w:rPr>
        <w:t>include</w:t>
      </w:r>
      <w:r w:rsidRPr="002F0B4B">
        <w:rPr>
          <w:rFonts w:ascii="Times New Roman" w:hAnsi="Times New Roman" w:cs="Times New Roman"/>
          <w:color w:val="000000" w:themeColor="text1"/>
        </w:rPr>
        <w:t xml:space="preserve"> two variables that are potentially important demand drivers for peanuts. The first is generic advertising from competing nuts, e.g., walnuts, pecans, and almonds. Unfortunately, we did not have access to this data for this study. It is likely that the omission of competing product advertising may bias the peanut advertising elasticities upwards, which mean the results of this study should be viewed as upper bounds estimates of the true impact of NPB advertising.  </w:t>
      </w:r>
    </w:p>
    <w:p w14:paraId="03B3F9AF" w14:textId="77777777" w:rsidR="00C55AE1" w:rsidRPr="002F0B4B" w:rsidRDefault="00C55AE1" w:rsidP="00C55AE1">
      <w:pPr>
        <w:autoSpaceDE w:val="0"/>
        <w:autoSpaceDN w:val="0"/>
        <w:snapToGrid w:val="0"/>
        <w:rPr>
          <w:rFonts w:ascii="Times New Roman" w:hAnsi="Times New Roman" w:cs="Times New Roman"/>
          <w:color w:val="000000" w:themeColor="text1"/>
        </w:rPr>
      </w:pPr>
    </w:p>
    <w:p w14:paraId="650F833F" w14:textId="71A63B98" w:rsidR="00172B84" w:rsidRPr="002F0B4B" w:rsidRDefault="007652A6" w:rsidP="00C55AE1">
      <w:pPr>
        <w:autoSpaceDE w:val="0"/>
        <w:autoSpaceDN w:val="0"/>
        <w:snapToGrid w:val="0"/>
        <w:rPr>
          <w:rFonts w:ascii="Times New Roman" w:hAnsi="Times New Roman" w:cs="Times New Roman"/>
          <w:color w:val="000000" w:themeColor="text1"/>
        </w:rPr>
      </w:pPr>
      <w:r w:rsidRPr="002F0B4B">
        <w:rPr>
          <w:rFonts w:ascii="Times New Roman" w:hAnsi="Times New Roman" w:cs="Times New Roman"/>
          <w:color w:val="000000" w:themeColor="text1"/>
        </w:rPr>
        <w:tab/>
        <w:t>The second variable, which was included in the previous study, is branded peanut butter advertising. However, in the previous study, branded peanut advertising was not found to be statistically significant. Hence, its non-inclusion in the present study may not be a concern. Regardless, we should view the results from this study as upper bounds since inclusion of both competing product and branded peanut butter advertising is not included in the models.</w:t>
      </w:r>
    </w:p>
    <w:p w14:paraId="5D6BB5F6" w14:textId="77777777" w:rsidR="007652A6" w:rsidRPr="002F0B4B" w:rsidRDefault="007652A6" w:rsidP="00C55AE1">
      <w:pPr>
        <w:autoSpaceDE w:val="0"/>
        <w:autoSpaceDN w:val="0"/>
        <w:snapToGrid w:val="0"/>
        <w:rPr>
          <w:rFonts w:ascii="Times New Roman" w:hAnsi="Times New Roman" w:cs="Times New Roman"/>
          <w:color w:val="000000" w:themeColor="text1"/>
        </w:rPr>
      </w:pPr>
    </w:p>
    <w:p w14:paraId="3E84BA9A" w14:textId="77777777" w:rsidR="00C566D5" w:rsidRDefault="00C566D5">
      <w:pPr>
        <w:rPr>
          <w:rFonts w:ascii="Times New Roman" w:eastAsia="Times New Roman" w:hAnsi="Times New Roman" w:cs="Times New Roman"/>
          <w:b/>
          <w:color w:val="000000" w:themeColor="text1"/>
        </w:rPr>
      </w:pPr>
      <w:r>
        <w:rPr>
          <w:b/>
          <w:color w:val="000000" w:themeColor="text1"/>
        </w:rPr>
        <w:br w:type="page"/>
      </w:r>
    </w:p>
    <w:p w14:paraId="1D2DC3FA" w14:textId="5E88BB42" w:rsidR="001B141F" w:rsidRPr="002F0B4B" w:rsidRDefault="001B141F" w:rsidP="00C55AE1">
      <w:pPr>
        <w:pStyle w:val="BodyText"/>
        <w:jc w:val="center"/>
        <w:rPr>
          <w:b/>
          <w:color w:val="000000" w:themeColor="text1"/>
          <w:sz w:val="24"/>
          <w:szCs w:val="24"/>
        </w:rPr>
      </w:pPr>
      <w:r w:rsidRPr="002F0B4B">
        <w:rPr>
          <w:b/>
          <w:color w:val="000000" w:themeColor="text1"/>
          <w:sz w:val="24"/>
          <w:szCs w:val="24"/>
        </w:rPr>
        <w:lastRenderedPageBreak/>
        <w:t>Results</w:t>
      </w:r>
    </w:p>
    <w:p w14:paraId="14FD72AE" w14:textId="77777777" w:rsidR="00C55AE1" w:rsidRDefault="00C55AE1" w:rsidP="00C55AE1">
      <w:pPr>
        <w:rPr>
          <w:rFonts w:ascii="Times New Roman" w:hAnsi="Times New Roman" w:cs="Times New Roman"/>
          <w:color w:val="000000" w:themeColor="text1"/>
        </w:rPr>
      </w:pPr>
    </w:p>
    <w:p w14:paraId="0E985BE3" w14:textId="7C3EBA7B" w:rsidR="00FA7188" w:rsidRDefault="00BC3CF2"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The</w:t>
      </w:r>
      <w:r w:rsidR="000E1FE9" w:rsidRPr="002F0B4B">
        <w:rPr>
          <w:rFonts w:ascii="Times New Roman" w:hAnsi="Times New Roman" w:cs="Times New Roman"/>
          <w:color w:val="000000" w:themeColor="text1"/>
        </w:rPr>
        <w:t xml:space="preserve"> full set of </w:t>
      </w:r>
      <w:r w:rsidR="00382C70" w:rsidRPr="002F0B4B">
        <w:rPr>
          <w:rFonts w:ascii="Times New Roman" w:hAnsi="Times New Roman" w:cs="Times New Roman"/>
          <w:color w:val="000000" w:themeColor="text1"/>
        </w:rPr>
        <w:t xml:space="preserve">econometric </w:t>
      </w:r>
      <w:r w:rsidR="000E1FE9" w:rsidRPr="002F0B4B">
        <w:rPr>
          <w:rFonts w:ascii="Times New Roman" w:hAnsi="Times New Roman" w:cs="Times New Roman"/>
          <w:color w:val="000000" w:themeColor="text1"/>
        </w:rPr>
        <w:t xml:space="preserve">results, including the estimated elasticity for all demand, supply, and yield drivers, is presented in Appendix </w:t>
      </w:r>
      <w:r w:rsidR="004569C0">
        <w:rPr>
          <w:rFonts w:ascii="Times New Roman" w:hAnsi="Times New Roman" w:cs="Times New Roman"/>
          <w:color w:val="000000" w:themeColor="text1"/>
        </w:rPr>
        <w:t xml:space="preserve">1 </w:t>
      </w:r>
      <w:r w:rsidR="000E1FE9" w:rsidRPr="002F0B4B">
        <w:rPr>
          <w:rFonts w:ascii="Times New Roman" w:hAnsi="Times New Roman" w:cs="Times New Roman"/>
          <w:color w:val="000000" w:themeColor="text1"/>
        </w:rPr>
        <w:t xml:space="preserve">of this report. In this section, we focus on the estimated elasticities for each of </w:t>
      </w:r>
      <w:r w:rsidR="000E1FE9" w:rsidRPr="00646C9D">
        <w:rPr>
          <w:rFonts w:ascii="Times New Roman" w:hAnsi="Times New Roman" w:cs="Times New Roman"/>
          <w:color w:val="000000" w:themeColor="text1"/>
        </w:rPr>
        <w:t>the NPB activities.</w:t>
      </w:r>
    </w:p>
    <w:p w14:paraId="77CFF0A7" w14:textId="77777777" w:rsidR="00C55AE1" w:rsidRPr="00646C9D" w:rsidRDefault="00C55AE1" w:rsidP="00C55AE1">
      <w:pPr>
        <w:rPr>
          <w:rFonts w:ascii="Times New Roman" w:hAnsi="Times New Roman" w:cs="Times New Roman"/>
          <w:color w:val="000000" w:themeColor="text1"/>
        </w:rPr>
      </w:pPr>
    </w:p>
    <w:p w14:paraId="45BDFF1B" w14:textId="75E6A5DD" w:rsidR="00A24AFB" w:rsidRPr="00646C9D" w:rsidRDefault="00A24AFB" w:rsidP="00C55AE1">
      <w:pPr>
        <w:rPr>
          <w:rFonts w:ascii="Times New Roman" w:hAnsi="Times New Roman"/>
          <w:color w:val="000000" w:themeColor="text1"/>
        </w:rPr>
      </w:pPr>
      <w:r w:rsidRPr="00646C9D">
        <w:rPr>
          <w:rFonts w:ascii="Times New Roman" w:hAnsi="Times New Roman" w:cs="Times New Roman"/>
          <w:color w:val="000000" w:themeColor="text1"/>
        </w:rPr>
        <w:tab/>
        <w:t xml:space="preserve">Table 1 presents the econometric results related to the impacts of NPB activities on peanut demand. </w:t>
      </w:r>
      <w:r w:rsidRPr="00646C9D">
        <w:rPr>
          <w:rFonts w:ascii="Times New Roman" w:hAnsi="Times New Roman"/>
          <w:color w:val="000000" w:themeColor="text1"/>
        </w:rPr>
        <w:t>Actually, three separate domestic demand models are estimated for peanut demand: (1) total peanut demand, (2) peanut butter demand and (3) snack peanut demand. The most important model is (1) because in this report, we are interested in how the NPB impacts the overall demand for all peanuts and peanut products.  Models (2) and (3) are useful additions since they measure how the NPB demand-enhancing activities specifically impact peanut butter and snack peanut demand.</w:t>
      </w:r>
      <w:r w:rsidR="00F21D91">
        <w:rPr>
          <w:rFonts w:ascii="Times New Roman" w:hAnsi="Times New Roman"/>
          <w:color w:val="000000" w:themeColor="text1"/>
        </w:rPr>
        <w:t xml:space="preserve"> </w:t>
      </w:r>
    </w:p>
    <w:p w14:paraId="68DDD114" w14:textId="77777777" w:rsidR="00BD09EE" w:rsidRDefault="00BD09EE" w:rsidP="00C55AE1">
      <w:pPr>
        <w:rPr>
          <w:rFonts w:ascii="Times New Roman" w:hAnsi="Times New Roman"/>
          <w:color w:val="000000" w:themeColor="text1"/>
        </w:rPr>
      </w:pPr>
    </w:p>
    <w:p w14:paraId="2934EB20" w14:textId="77777777" w:rsidR="00C55AE1" w:rsidRPr="002F0B4B" w:rsidRDefault="00C55AE1" w:rsidP="00C55AE1">
      <w:pPr>
        <w:rPr>
          <w:rFonts w:ascii="Times New Roman" w:hAnsi="Times New Roman"/>
          <w:color w:val="000000" w:themeColor="text1"/>
        </w:rPr>
      </w:pPr>
    </w:p>
    <w:p w14:paraId="58444901" w14:textId="0FC100D3"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 xml:space="preserve">Table 1. Estimated NPB </w:t>
      </w:r>
      <w:r w:rsidR="00A64651">
        <w:rPr>
          <w:rFonts w:ascii="Times New Roman" w:hAnsi="Times New Roman" w:cs="Times New Roman"/>
          <w:color w:val="000000" w:themeColor="text1"/>
        </w:rPr>
        <w:t xml:space="preserve">long-run </w:t>
      </w:r>
      <w:r w:rsidRPr="002F0B4B">
        <w:rPr>
          <w:rFonts w:ascii="Times New Roman" w:hAnsi="Times New Roman" w:cs="Times New Roman"/>
          <w:color w:val="000000" w:themeColor="text1"/>
        </w:rPr>
        <w:t>demand elasticities.</w:t>
      </w:r>
    </w:p>
    <w:tbl>
      <w:tblPr>
        <w:tblW w:w="973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16"/>
        <w:gridCol w:w="3019"/>
      </w:tblGrid>
      <w:tr w:rsidR="002F0B4B" w:rsidRPr="002F0B4B" w14:paraId="29455368" w14:textId="77777777" w:rsidTr="006E6099">
        <w:trPr>
          <w:trHeight w:val="300"/>
        </w:trPr>
        <w:tc>
          <w:tcPr>
            <w:tcW w:w="6716" w:type="dxa"/>
            <w:shd w:val="clear" w:color="auto" w:fill="auto"/>
            <w:noWrap/>
            <w:vAlign w:val="bottom"/>
            <w:hideMark/>
          </w:tcPr>
          <w:p w14:paraId="4EB1A2E0"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Activity</w:t>
            </w:r>
          </w:p>
        </w:tc>
        <w:tc>
          <w:tcPr>
            <w:tcW w:w="3019" w:type="dxa"/>
            <w:shd w:val="clear" w:color="auto" w:fill="auto"/>
            <w:noWrap/>
            <w:vAlign w:val="bottom"/>
            <w:hideMark/>
          </w:tcPr>
          <w:p w14:paraId="0FC23A5A" w14:textId="77777777" w:rsidR="00BD09EE" w:rsidRPr="002F0B4B" w:rsidRDefault="00BD09EE" w:rsidP="00C55AE1">
            <w:pPr>
              <w:jc w:val="center"/>
              <w:rPr>
                <w:rFonts w:ascii="Times New Roman" w:hAnsi="Times New Roman" w:cs="Times New Roman"/>
                <w:color w:val="000000" w:themeColor="text1"/>
              </w:rPr>
            </w:pPr>
            <w:r w:rsidRPr="002F0B4B">
              <w:rPr>
                <w:rFonts w:ascii="Times New Roman" w:hAnsi="Times New Roman" w:cs="Times New Roman"/>
                <w:color w:val="000000" w:themeColor="text1"/>
              </w:rPr>
              <w:t>Elasticity</w:t>
            </w:r>
          </w:p>
        </w:tc>
      </w:tr>
      <w:tr w:rsidR="002F0B4B" w:rsidRPr="002F0B4B" w14:paraId="1F80877E" w14:textId="77777777" w:rsidTr="006E6099">
        <w:trPr>
          <w:trHeight w:val="300"/>
        </w:trPr>
        <w:tc>
          <w:tcPr>
            <w:tcW w:w="6716" w:type="dxa"/>
            <w:shd w:val="clear" w:color="auto" w:fill="auto"/>
            <w:noWrap/>
            <w:vAlign w:val="bottom"/>
            <w:hideMark/>
          </w:tcPr>
          <w:p w14:paraId="639D85E9"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 </w:t>
            </w:r>
          </w:p>
          <w:p w14:paraId="2D272046"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b/>
                <w:color w:val="000000" w:themeColor="text1"/>
              </w:rPr>
              <w:t>Impact on total peanut demand</w:t>
            </w:r>
            <w:r w:rsidRPr="002F0B4B">
              <w:rPr>
                <w:rFonts w:ascii="Times New Roman" w:hAnsi="Times New Roman" w:cs="Times New Roman"/>
                <w:color w:val="000000" w:themeColor="text1"/>
              </w:rPr>
              <w:t>:</w:t>
            </w:r>
          </w:p>
        </w:tc>
        <w:tc>
          <w:tcPr>
            <w:tcW w:w="3019" w:type="dxa"/>
            <w:shd w:val="clear" w:color="auto" w:fill="auto"/>
            <w:noWrap/>
            <w:vAlign w:val="bottom"/>
            <w:hideMark/>
          </w:tcPr>
          <w:p w14:paraId="510DF518" w14:textId="77777777" w:rsidR="00BD09EE" w:rsidRPr="002F0B4B" w:rsidRDefault="00BD09EE" w:rsidP="00C55AE1">
            <w:pPr>
              <w:jc w:val="center"/>
              <w:rPr>
                <w:rFonts w:ascii="Times New Roman" w:hAnsi="Times New Roman" w:cs="Times New Roman"/>
                <w:color w:val="000000" w:themeColor="text1"/>
              </w:rPr>
            </w:pPr>
          </w:p>
        </w:tc>
      </w:tr>
      <w:tr w:rsidR="002F0B4B" w:rsidRPr="002F0B4B" w14:paraId="2E1F8B55" w14:textId="77777777" w:rsidTr="006E6099">
        <w:trPr>
          <w:trHeight w:val="300"/>
        </w:trPr>
        <w:tc>
          <w:tcPr>
            <w:tcW w:w="6716" w:type="dxa"/>
            <w:shd w:val="clear" w:color="auto" w:fill="auto"/>
            <w:noWrap/>
            <w:vAlign w:val="bottom"/>
            <w:hideMark/>
          </w:tcPr>
          <w:p w14:paraId="20DAA439" w14:textId="422D7B8D"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advertising</w:t>
            </w:r>
            <w:r w:rsidR="009B1C00">
              <w:rPr>
                <w:rFonts w:ascii="Times New Roman" w:hAnsi="Times New Roman" w:cs="Times New Roman"/>
                <w:color w:val="000000" w:themeColor="text1"/>
              </w:rPr>
              <w:t xml:space="preserve"> and public relations</w:t>
            </w:r>
          </w:p>
        </w:tc>
        <w:tc>
          <w:tcPr>
            <w:tcW w:w="3019" w:type="dxa"/>
            <w:shd w:val="clear" w:color="auto" w:fill="auto"/>
            <w:noWrap/>
            <w:vAlign w:val="bottom"/>
            <w:hideMark/>
          </w:tcPr>
          <w:p w14:paraId="7EDAE210" w14:textId="657BD210" w:rsidR="00BD09EE" w:rsidRPr="002F0B4B" w:rsidRDefault="00BD09EE" w:rsidP="00C55AE1">
            <w:pPr>
              <w:jc w:val="center"/>
              <w:rPr>
                <w:rFonts w:ascii="Times New Roman" w:hAnsi="Times New Roman" w:cs="Times New Roman"/>
                <w:color w:val="000000" w:themeColor="text1"/>
              </w:rPr>
            </w:pPr>
            <w:r w:rsidRPr="002F0B4B">
              <w:rPr>
                <w:rFonts w:ascii="Times New Roman" w:hAnsi="Times New Roman" w:cs="Times New Roman"/>
                <w:color w:val="000000" w:themeColor="text1"/>
              </w:rPr>
              <w:t xml:space="preserve">  0.01</w:t>
            </w:r>
            <w:r w:rsidR="003540A0">
              <w:rPr>
                <w:rFonts w:ascii="Times New Roman" w:hAnsi="Times New Roman" w:cs="Times New Roman"/>
                <w:color w:val="000000" w:themeColor="text1"/>
              </w:rPr>
              <w:t>4</w:t>
            </w:r>
          </w:p>
        </w:tc>
      </w:tr>
      <w:tr w:rsidR="002F0B4B" w:rsidRPr="002F0B4B" w14:paraId="0F4E0FAB" w14:textId="77777777" w:rsidTr="006E6099">
        <w:trPr>
          <w:trHeight w:val="300"/>
        </w:trPr>
        <w:tc>
          <w:tcPr>
            <w:tcW w:w="6716" w:type="dxa"/>
            <w:shd w:val="clear" w:color="auto" w:fill="auto"/>
            <w:noWrap/>
            <w:vAlign w:val="bottom"/>
            <w:hideMark/>
          </w:tcPr>
          <w:p w14:paraId="4685172A"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reputation management</w:t>
            </w:r>
          </w:p>
        </w:tc>
        <w:tc>
          <w:tcPr>
            <w:tcW w:w="3019" w:type="dxa"/>
            <w:shd w:val="clear" w:color="auto" w:fill="auto"/>
            <w:noWrap/>
            <w:vAlign w:val="bottom"/>
            <w:hideMark/>
          </w:tcPr>
          <w:p w14:paraId="7AD66E30" w14:textId="2F75D887" w:rsidR="00BD09EE" w:rsidRPr="002F0B4B" w:rsidRDefault="00BD09EE" w:rsidP="00C55AE1">
            <w:pPr>
              <w:jc w:val="center"/>
              <w:rPr>
                <w:rFonts w:ascii="Times New Roman" w:hAnsi="Times New Roman" w:cs="Times New Roman"/>
                <w:color w:val="000000" w:themeColor="text1"/>
              </w:rPr>
            </w:pPr>
            <w:r w:rsidRPr="002F0B4B">
              <w:rPr>
                <w:rFonts w:ascii="Times New Roman" w:hAnsi="Times New Roman" w:cs="Times New Roman"/>
                <w:color w:val="000000" w:themeColor="text1"/>
              </w:rPr>
              <w:t xml:space="preserve">  0.0</w:t>
            </w:r>
            <w:r w:rsidR="002F0B4B" w:rsidRPr="002F0B4B">
              <w:rPr>
                <w:rFonts w:ascii="Times New Roman" w:hAnsi="Times New Roman" w:cs="Times New Roman"/>
                <w:color w:val="000000" w:themeColor="text1"/>
              </w:rPr>
              <w:t>1</w:t>
            </w:r>
            <w:r w:rsidR="003540A0">
              <w:rPr>
                <w:rFonts w:ascii="Times New Roman" w:hAnsi="Times New Roman" w:cs="Times New Roman"/>
                <w:color w:val="000000" w:themeColor="text1"/>
              </w:rPr>
              <w:t>5</w:t>
            </w:r>
          </w:p>
        </w:tc>
      </w:tr>
      <w:tr w:rsidR="002F0B4B" w:rsidRPr="002F0B4B" w14:paraId="5CBA4ACF" w14:textId="77777777" w:rsidTr="006E6099">
        <w:trPr>
          <w:trHeight w:val="300"/>
        </w:trPr>
        <w:tc>
          <w:tcPr>
            <w:tcW w:w="6716" w:type="dxa"/>
            <w:shd w:val="clear" w:color="auto" w:fill="auto"/>
            <w:noWrap/>
            <w:vAlign w:val="bottom"/>
            <w:hideMark/>
          </w:tcPr>
          <w:p w14:paraId="40BBB9B6"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business development</w:t>
            </w:r>
          </w:p>
        </w:tc>
        <w:tc>
          <w:tcPr>
            <w:tcW w:w="3019" w:type="dxa"/>
            <w:shd w:val="clear" w:color="auto" w:fill="auto"/>
            <w:noWrap/>
            <w:vAlign w:val="bottom"/>
            <w:hideMark/>
          </w:tcPr>
          <w:p w14:paraId="7CD0437F" w14:textId="1C376A36" w:rsidR="00BD09EE" w:rsidRPr="002F0B4B" w:rsidRDefault="00BD09EE" w:rsidP="00C55AE1">
            <w:pPr>
              <w:jc w:val="center"/>
              <w:rPr>
                <w:rFonts w:ascii="Times New Roman" w:hAnsi="Times New Roman" w:cs="Times New Roman"/>
                <w:color w:val="000000" w:themeColor="text1"/>
              </w:rPr>
            </w:pPr>
            <w:r w:rsidRPr="002F0B4B">
              <w:rPr>
                <w:rFonts w:ascii="Times New Roman" w:hAnsi="Times New Roman" w:cs="Times New Roman"/>
                <w:color w:val="000000" w:themeColor="text1"/>
              </w:rPr>
              <w:t xml:space="preserve">  0.0</w:t>
            </w:r>
            <w:r w:rsidR="00A64651">
              <w:rPr>
                <w:rFonts w:ascii="Times New Roman" w:hAnsi="Times New Roman" w:cs="Times New Roman"/>
                <w:color w:val="000000" w:themeColor="text1"/>
              </w:rPr>
              <w:t>1</w:t>
            </w:r>
            <w:r w:rsidR="003540A0">
              <w:rPr>
                <w:rFonts w:ascii="Times New Roman" w:hAnsi="Times New Roman" w:cs="Times New Roman"/>
                <w:color w:val="000000" w:themeColor="text1"/>
              </w:rPr>
              <w:t>7</w:t>
            </w:r>
          </w:p>
        </w:tc>
      </w:tr>
      <w:tr w:rsidR="002F0B4B" w:rsidRPr="002F0B4B" w14:paraId="4F9AA2A2" w14:textId="77777777" w:rsidTr="006E6099">
        <w:trPr>
          <w:trHeight w:val="300"/>
        </w:trPr>
        <w:tc>
          <w:tcPr>
            <w:tcW w:w="6716" w:type="dxa"/>
            <w:tcBorders>
              <w:left w:val="single" w:sz="4" w:space="0" w:color="auto"/>
            </w:tcBorders>
            <w:shd w:val="clear" w:color="auto" w:fill="auto"/>
            <w:noWrap/>
            <w:vAlign w:val="bottom"/>
          </w:tcPr>
          <w:p w14:paraId="71D4C1C9" w14:textId="77777777" w:rsidR="00BD09EE" w:rsidRPr="002F0B4B" w:rsidRDefault="00BD09EE" w:rsidP="00C55AE1">
            <w:pPr>
              <w:rPr>
                <w:rFonts w:ascii="Times New Roman" w:hAnsi="Times New Roman" w:cs="Times New Roman"/>
                <w:color w:val="000000" w:themeColor="text1"/>
              </w:rPr>
            </w:pPr>
          </w:p>
        </w:tc>
        <w:tc>
          <w:tcPr>
            <w:tcW w:w="3019" w:type="dxa"/>
            <w:tcBorders>
              <w:right w:val="single" w:sz="4" w:space="0" w:color="auto"/>
            </w:tcBorders>
            <w:shd w:val="clear" w:color="auto" w:fill="auto"/>
            <w:noWrap/>
            <w:vAlign w:val="bottom"/>
          </w:tcPr>
          <w:p w14:paraId="0A1B2D04" w14:textId="77777777" w:rsidR="00BD09EE" w:rsidRPr="002F0B4B" w:rsidRDefault="00BD09EE" w:rsidP="00C55AE1">
            <w:pPr>
              <w:jc w:val="center"/>
              <w:rPr>
                <w:rFonts w:ascii="Times New Roman" w:hAnsi="Times New Roman" w:cs="Times New Roman"/>
                <w:color w:val="000000" w:themeColor="text1"/>
              </w:rPr>
            </w:pPr>
          </w:p>
        </w:tc>
      </w:tr>
      <w:tr w:rsidR="002F0B4B" w:rsidRPr="002F0B4B" w14:paraId="0FE0A068" w14:textId="77777777" w:rsidTr="006E6099">
        <w:trPr>
          <w:trHeight w:val="300"/>
        </w:trPr>
        <w:tc>
          <w:tcPr>
            <w:tcW w:w="6716" w:type="dxa"/>
            <w:tcBorders>
              <w:left w:val="single" w:sz="4" w:space="0" w:color="auto"/>
            </w:tcBorders>
            <w:shd w:val="clear" w:color="auto" w:fill="auto"/>
            <w:noWrap/>
            <w:vAlign w:val="bottom"/>
          </w:tcPr>
          <w:p w14:paraId="7A5DF2D2"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b/>
                <w:color w:val="000000" w:themeColor="text1"/>
              </w:rPr>
              <w:t>Impact on peanut butter demand</w:t>
            </w:r>
            <w:r w:rsidRPr="002F0B4B">
              <w:rPr>
                <w:rFonts w:ascii="Times New Roman" w:hAnsi="Times New Roman" w:cs="Times New Roman"/>
                <w:color w:val="000000" w:themeColor="text1"/>
              </w:rPr>
              <w:t>:</w:t>
            </w:r>
          </w:p>
        </w:tc>
        <w:tc>
          <w:tcPr>
            <w:tcW w:w="3019" w:type="dxa"/>
            <w:tcBorders>
              <w:right w:val="single" w:sz="4" w:space="0" w:color="auto"/>
            </w:tcBorders>
            <w:shd w:val="clear" w:color="auto" w:fill="auto"/>
            <w:noWrap/>
            <w:vAlign w:val="bottom"/>
          </w:tcPr>
          <w:p w14:paraId="0139578E" w14:textId="77777777" w:rsidR="00BD09EE" w:rsidRPr="002F0B4B" w:rsidRDefault="00BD09EE" w:rsidP="00C55AE1">
            <w:pPr>
              <w:jc w:val="center"/>
              <w:rPr>
                <w:rFonts w:ascii="Times New Roman" w:hAnsi="Times New Roman" w:cs="Times New Roman"/>
                <w:color w:val="000000" w:themeColor="text1"/>
              </w:rPr>
            </w:pPr>
          </w:p>
        </w:tc>
      </w:tr>
      <w:tr w:rsidR="00603334" w:rsidRPr="00603334" w14:paraId="52D92214" w14:textId="77777777" w:rsidTr="006E6099">
        <w:trPr>
          <w:trHeight w:val="300"/>
        </w:trPr>
        <w:tc>
          <w:tcPr>
            <w:tcW w:w="6716" w:type="dxa"/>
            <w:tcBorders>
              <w:left w:val="single" w:sz="4" w:space="0" w:color="auto"/>
            </w:tcBorders>
            <w:shd w:val="clear" w:color="auto" w:fill="auto"/>
            <w:noWrap/>
            <w:vAlign w:val="bottom"/>
            <w:hideMark/>
          </w:tcPr>
          <w:p w14:paraId="377663A4" w14:textId="07F93894"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advertising</w:t>
            </w:r>
            <w:r w:rsidR="009B1C00">
              <w:rPr>
                <w:rFonts w:ascii="Times New Roman" w:hAnsi="Times New Roman" w:cs="Times New Roman"/>
                <w:color w:val="000000" w:themeColor="text1"/>
              </w:rPr>
              <w:t xml:space="preserve"> and public relations</w:t>
            </w:r>
          </w:p>
        </w:tc>
        <w:tc>
          <w:tcPr>
            <w:tcW w:w="3019" w:type="dxa"/>
            <w:tcBorders>
              <w:right w:val="single" w:sz="4" w:space="0" w:color="auto"/>
            </w:tcBorders>
            <w:shd w:val="clear" w:color="auto" w:fill="auto"/>
            <w:noWrap/>
            <w:vAlign w:val="bottom"/>
            <w:hideMark/>
          </w:tcPr>
          <w:p w14:paraId="53D94FD9" w14:textId="5A1984C5" w:rsidR="00BD09EE" w:rsidRPr="00A45A6B" w:rsidRDefault="00BD09EE" w:rsidP="00C55AE1">
            <w:pPr>
              <w:jc w:val="center"/>
              <w:rPr>
                <w:rFonts w:ascii="Times New Roman" w:hAnsi="Times New Roman" w:cs="Times New Roman"/>
                <w:color w:val="000000" w:themeColor="text1"/>
              </w:rPr>
            </w:pPr>
            <w:r w:rsidRPr="00A45A6B">
              <w:rPr>
                <w:rFonts w:ascii="Times New Roman" w:hAnsi="Times New Roman" w:cs="Times New Roman"/>
                <w:color w:val="000000" w:themeColor="text1"/>
              </w:rPr>
              <w:t xml:space="preserve">  0.0</w:t>
            </w:r>
            <w:r w:rsidR="002F0B4B" w:rsidRPr="00A45A6B">
              <w:rPr>
                <w:rFonts w:ascii="Times New Roman" w:hAnsi="Times New Roman" w:cs="Times New Roman"/>
                <w:color w:val="000000" w:themeColor="text1"/>
              </w:rPr>
              <w:t>1</w:t>
            </w:r>
            <w:r w:rsidR="00B31B24">
              <w:rPr>
                <w:rFonts w:ascii="Times New Roman" w:hAnsi="Times New Roman" w:cs="Times New Roman"/>
                <w:color w:val="000000" w:themeColor="text1"/>
              </w:rPr>
              <w:t>9</w:t>
            </w:r>
          </w:p>
        </w:tc>
      </w:tr>
      <w:tr w:rsidR="00603334" w:rsidRPr="00603334" w14:paraId="2A83A3B0" w14:textId="77777777" w:rsidTr="006E6099">
        <w:trPr>
          <w:trHeight w:val="300"/>
        </w:trPr>
        <w:tc>
          <w:tcPr>
            <w:tcW w:w="6716" w:type="dxa"/>
            <w:tcBorders>
              <w:left w:val="single" w:sz="4" w:space="0" w:color="auto"/>
            </w:tcBorders>
            <w:shd w:val="clear" w:color="auto" w:fill="auto"/>
            <w:noWrap/>
            <w:vAlign w:val="bottom"/>
            <w:hideMark/>
          </w:tcPr>
          <w:p w14:paraId="70C02DED"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reputation management</w:t>
            </w:r>
          </w:p>
        </w:tc>
        <w:tc>
          <w:tcPr>
            <w:tcW w:w="3019" w:type="dxa"/>
            <w:tcBorders>
              <w:right w:val="single" w:sz="4" w:space="0" w:color="auto"/>
            </w:tcBorders>
            <w:shd w:val="clear" w:color="auto" w:fill="auto"/>
            <w:noWrap/>
            <w:vAlign w:val="bottom"/>
            <w:hideMark/>
          </w:tcPr>
          <w:p w14:paraId="17AEDDE7" w14:textId="57844702" w:rsidR="00BD09EE" w:rsidRPr="00A45A6B" w:rsidRDefault="00BD09EE" w:rsidP="00C55AE1">
            <w:pPr>
              <w:jc w:val="center"/>
              <w:rPr>
                <w:rFonts w:ascii="Times New Roman" w:hAnsi="Times New Roman" w:cs="Times New Roman"/>
                <w:color w:val="000000" w:themeColor="text1"/>
              </w:rPr>
            </w:pPr>
            <w:r w:rsidRPr="00A45A6B">
              <w:rPr>
                <w:rFonts w:ascii="Times New Roman" w:hAnsi="Times New Roman" w:cs="Times New Roman"/>
                <w:color w:val="000000" w:themeColor="text1"/>
              </w:rPr>
              <w:t xml:space="preserve">  0.0</w:t>
            </w:r>
            <w:r w:rsidR="00E87357">
              <w:rPr>
                <w:rFonts w:ascii="Times New Roman" w:hAnsi="Times New Roman" w:cs="Times New Roman"/>
                <w:color w:val="000000" w:themeColor="text1"/>
              </w:rPr>
              <w:t>4</w:t>
            </w:r>
            <w:r w:rsidR="00B31B24">
              <w:rPr>
                <w:rFonts w:ascii="Times New Roman" w:hAnsi="Times New Roman" w:cs="Times New Roman"/>
                <w:color w:val="000000" w:themeColor="text1"/>
              </w:rPr>
              <w:t>8</w:t>
            </w:r>
          </w:p>
        </w:tc>
      </w:tr>
      <w:tr w:rsidR="00603334" w:rsidRPr="00603334" w14:paraId="119400B8" w14:textId="77777777" w:rsidTr="006E6099">
        <w:trPr>
          <w:trHeight w:val="300"/>
        </w:trPr>
        <w:tc>
          <w:tcPr>
            <w:tcW w:w="6716" w:type="dxa"/>
            <w:tcBorders>
              <w:left w:val="single" w:sz="4" w:space="0" w:color="auto"/>
            </w:tcBorders>
            <w:shd w:val="clear" w:color="auto" w:fill="auto"/>
            <w:noWrap/>
            <w:vAlign w:val="bottom"/>
            <w:hideMark/>
          </w:tcPr>
          <w:p w14:paraId="172B5654" w14:textId="77777777" w:rsidR="00BD09EE" w:rsidRPr="002F0B4B" w:rsidRDefault="00BD09EE" w:rsidP="00C55AE1">
            <w:pPr>
              <w:rPr>
                <w:rFonts w:ascii="Times New Roman" w:hAnsi="Times New Roman" w:cs="Times New Roman"/>
                <w:color w:val="000000" w:themeColor="text1"/>
              </w:rPr>
            </w:pPr>
            <w:r w:rsidRPr="002F0B4B">
              <w:rPr>
                <w:rFonts w:ascii="Times New Roman" w:hAnsi="Times New Roman" w:cs="Times New Roman"/>
                <w:color w:val="000000" w:themeColor="text1"/>
              </w:rPr>
              <w:t>NPB business development</w:t>
            </w:r>
          </w:p>
        </w:tc>
        <w:tc>
          <w:tcPr>
            <w:tcW w:w="3019" w:type="dxa"/>
            <w:tcBorders>
              <w:right w:val="single" w:sz="4" w:space="0" w:color="auto"/>
            </w:tcBorders>
            <w:shd w:val="clear" w:color="auto" w:fill="auto"/>
            <w:noWrap/>
            <w:vAlign w:val="bottom"/>
            <w:hideMark/>
          </w:tcPr>
          <w:p w14:paraId="749BA19D" w14:textId="3C1EAA7A" w:rsidR="00BD09EE" w:rsidRPr="00A45A6B" w:rsidRDefault="00BD09EE" w:rsidP="00C55AE1">
            <w:pPr>
              <w:jc w:val="center"/>
              <w:rPr>
                <w:rFonts w:ascii="Times New Roman" w:hAnsi="Times New Roman" w:cs="Times New Roman"/>
                <w:color w:val="000000" w:themeColor="text1"/>
              </w:rPr>
            </w:pPr>
            <w:r w:rsidRPr="00A45A6B">
              <w:rPr>
                <w:rFonts w:ascii="Times New Roman" w:hAnsi="Times New Roman" w:cs="Times New Roman"/>
                <w:color w:val="000000" w:themeColor="text1"/>
              </w:rPr>
              <w:t xml:space="preserve">  0.0</w:t>
            </w:r>
            <w:r w:rsidR="002F0B4B" w:rsidRPr="00A45A6B">
              <w:rPr>
                <w:rFonts w:ascii="Times New Roman" w:hAnsi="Times New Roman" w:cs="Times New Roman"/>
                <w:color w:val="000000" w:themeColor="text1"/>
              </w:rPr>
              <w:t>1</w:t>
            </w:r>
            <w:r w:rsidR="00B31B24">
              <w:rPr>
                <w:rFonts w:ascii="Times New Roman" w:hAnsi="Times New Roman" w:cs="Times New Roman"/>
                <w:color w:val="000000" w:themeColor="text1"/>
              </w:rPr>
              <w:t>9</w:t>
            </w:r>
          </w:p>
        </w:tc>
      </w:tr>
      <w:tr w:rsidR="00603334" w:rsidRPr="00603334" w14:paraId="10A53F6A" w14:textId="77777777" w:rsidTr="006E6099">
        <w:trPr>
          <w:trHeight w:val="300"/>
        </w:trPr>
        <w:tc>
          <w:tcPr>
            <w:tcW w:w="6716" w:type="dxa"/>
            <w:tcBorders>
              <w:left w:val="single" w:sz="4" w:space="0" w:color="auto"/>
            </w:tcBorders>
            <w:shd w:val="clear" w:color="auto" w:fill="auto"/>
            <w:noWrap/>
            <w:vAlign w:val="bottom"/>
          </w:tcPr>
          <w:p w14:paraId="75EC4FE8" w14:textId="77777777" w:rsidR="00BD09EE" w:rsidRPr="002F0B4B" w:rsidRDefault="00BD09EE" w:rsidP="00C55AE1">
            <w:pPr>
              <w:rPr>
                <w:rFonts w:ascii="Times New Roman" w:hAnsi="Times New Roman" w:cs="Times New Roman"/>
                <w:b/>
                <w:color w:val="000000" w:themeColor="text1"/>
              </w:rPr>
            </w:pPr>
          </w:p>
        </w:tc>
        <w:tc>
          <w:tcPr>
            <w:tcW w:w="3019" w:type="dxa"/>
            <w:tcBorders>
              <w:right w:val="single" w:sz="4" w:space="0" w:color="auto"/>
            </w:tcBorders>
            <w:shd w:val="clear" w:color="auto" w:fill="auto"/>
            <w:noWrap/>
            <w:vAlign w:val="bottom"/>
          </w:tcPr>
          <w:p w14:paraId="05C278E9" w14:textId="77777777" w:rsidR="00BD09EE" w:rsidRPr="00A45A6B" w:rsidRDefault="00BD09EE" w:rsidP="00C55AE1">
            <w:pPr>
              <w:jc w:val="center"/>
              <w:rPr>
                <w:rFonts w:ascii="Times New Roman" w:hAnsi="Times New Roman" w:cs="Times New Roman"/>
                <w:color w:val="000000" w:themeColor="text1"/>
              </w:rPr>
            </w:pPr>
          </w:p>
        </w:tc>
      </w:tr>
      <w:tr w:rsidR="00603334" w:rsidRPr="00603334" w14:paraId="64335B59" w14:textId="77777777" w:rsidTr="006E6099">
        <w:trPr>
          <w:trHeight w:val="300"/>
        </w:trPr>
        <w:tc>
          <w:tcPr>
            <w:tcW w:w="6716" w:type="dxa"/>
            <w:tcBorders>
              <w:left w:val="single" w:sz="4" w:space="0" w:color="auto"/>
            </w:tcBorders>
            <w:shd w:val="clear" w:color="auto" w:fill="auto"/>
            <w:noWrap/>
            <w:vAlign w:val="bottom"/>
          </w:tcPr>
          <w:p w14:paraId="2E7E84E6" w14:textId="77777777" w:rsidR="00BD09EE" w:rsidRPr="00A45A6B" w:rsidRDefault="00BD09EE" w:rsidP="00C55AE1">
            <w:pPr>
              <w:rPr>
                <w:rFonts w:ascii="Times New Roman" w:hAnsi="Times New Roman" w:cs="Times New Roman"/>
                <w:color w:val="000000" w:themeColor="text1"/>
              </w:rPr>
            </w:pPr>
            <w:r w:rsidRPr="00A45A6B">
              <w:rPr>
                <w:rFonts w:ascii="Times New Roman" w:hAnsi="Times New Roman" w:cs="Times New Roman"/>
                <w:b/>
                <w:color w:val="000000" w:themeColor="text1"/>
              </w:rPr>
              <w:t>Impact on snack peanut demand</w:t>
            </w:r>
            <w:r w:rsidRPr="00A45A6B">
              <w:rPr>
                <w:rFonts w:ascii="Times New Roman" w:hAnsi="Times New Roman" w:cs="Times New Roman"/>
                <w:color w:val="000000" w:themeColor="text1"/>
              </w:rPr>
              <w:t>:</w:t>
            </w:r>
          </w:p>
        </w:tc>
        <w:tc>
          <w:tcPr>
            <w:tcW w:w="3019" w:type="dxa"/>
            <w:tcBorders>
              <w:right w:val="single" w:sz="4" w:space="0" w:color="auto"/>
            </w:tcBorders>
            <w:shd w:val="clear" w:color="auto" w:fill="auto"/>
            <w:noWrap/>
            <w:vAlign w:val="bottom"/>
          </w:tcPr>
          <w:p w14:paraId="46BD38A8" w14:textId="77777777" w:rsidR="00BD09EE" w:rsidRPr="00A45A6B" w:rsidRDefault="00BD09EE" w:rsidP="00C55AE1">
            <w:pPr>
              <w:jc w:val="center"/>
              <w:rPr>
                <w:rFonts w:ascii="Times New Roman" w:hAnsi="Times New Roman" w:cs="Times New Roman"/>
                <w:color w:val="000000" w:themeColor="text1"/>
              </w:rPr>
            </w:pPr>
          </w:p>
        </w:tc>
      </w:tr>
      <w:tr w:rsidR="00603334" w:rsidRPr="00603334" w14:paraId="7816946C" w14:textId="77777777" w:rsidTr="006E6099">
        <w:trPr>
          <w:trHeight w:val="300"/>
        </w:trPr>
        <w:tc>
          <w:tcPr>
            <w:tcW w:w="6716" w:type="dxa"/>
            <w:tcBorders>
              <w:left w:val="single" w:sz="4" w:space="0" w:color="auto"/>
            </w:tcBorders>
            <w:shd w:val="clear" w:color="auto" w:fill="auto"/>
            <w:noWrap/>
            <w:vAlign w:val="bottom"/>
          </w:tcPr>
          <w:p w14:paraId="214448C4" w14:textId="0C5C36E1" w:rsidR="00BD09EE" w:rsidRPr="00A45A6B" w:rsidRDefault="00BD09EE" w:rsidP="00C55AE1">
            <w:pPr>
              <w:rPr>
                <w:rFonts w:ascii="Times New Roman" w:hAnsi="Times New Roman" w:cs="Times New Roman"/>
                <w:color w:val="000000" w:themeColor="text1"/>
              </w:rPr>
            </w:pPr>
            <w:r w:rsidRPr="00A45A6B">
              <w:rPr>
                <w:rFonts w:ascii="Times New Roman" w:hAnsi="Times New Roman" w:cs="Times New Roman"/>
                <w:color w:val="000000" w:themeColor="text1"/>
              </w:rPr>
              <w:t>NPB advertising</w:t>
            </w:r>
            <w:r w:rsidR="009B1C00">
              <w:rPr>
                <w:rFonts w:ascii="Times New Roman" w:hAnsi="Times New Roman" w:cs="Times New Roman"/>
                <w:color w:val="000000" w:themeColor="text1"/>
              </w:rPr>
              <w:t xml:space="preserve"> and public relations</w:t>
            </w:r>
          </w:p>
        </w:tc>
        <w:tc>
          <w:tcPr>
            <w:tcW w:w="3019" w:type="dxa"/>
            <w:tcBorders>
              <w:right w:val="single" w:sz="4" w:space="0" w:color="auto"/>
            </w:tcBorders>
            <w:shd w:val="clear" w:color="auto" w:fill="auto"/>
            <w:noWrap/>
            <w:vAlign w:val="bottom"/>
          </w:tcPr>
          <w:p w14:paraId="53A83C1A" w14:textId="14837111" w:rsidR="00BD09EE" w:rsidRPr="00A45A6B" w:rsidRDefault="00BD09EE" w:rsidP="00C55AE1">
            <w:pPr>
              <w:jc w:val="center"/>
              <w:rPr>
                <w:rFonts w:ascii="Times New Roman" w:hAnsi="Times New Roman" w:cs="Times New Roman"/>
                <w:color w:val="000000" w:themeColor="text1"/>
              </w:rPr>
            </w:pPr>
            <w:r w:rsidRPr="00A45A6B">
              <w:rPr>
                <w:rFonts w:ascii="Times New Roman" w:hAnsi="Times New Roman" w:cs="Times New Roman"/>
                <w:color w:val="000000" w:themeColor="text1"/>
              </w:rPr>
              <w:t xml:space="preserve">  0.0</w:t>
            </w:r>
            <w:r w:rsidR="00BD0862">
              <w:rPr>
                <w:rFonts w:ascii="Times New Roman" w:hAnsi="Times New Roman" w:cs="Times New Roman"/>
                <w:color w:val="000000" w:themeColor="text1"/>
              </w:rPr>
              <w:t>44</w:t>
            </w:r>
          </w:p>
        </w:tc>
      </w:tr>
      <w:tr w:rsidR="00646C9D" w:rsidRPr="00646C9D" w14:paraId="68028537" w14:textId="77777777" w:rsidTr="006E6099">
        <w:trPr>
          <w:trHeight w:val="300"/>
        </w:trPr>
        <w:tc>
          <w:tcPr>
            <w:tcW w:w="6716" w:type="dxa"/>
            <w:tcBorders>
              <w:left w:val="single" w:sz="4" w:space="0" w:color="auto"/>
            </w:tcBorders>
            <w:shd w:val="clear" w:color="auto" w:fill="auto"/>
            <w:noWrap/>
            <w:vAlign w:val="bottom"/>
          </w:tcPr>
          <w:p w14:paraId="4B0D0750" w14:textId="3D426356" w:rsidR="00BD09EE" w:rsidRPr="00646C9D" w:rsidRDefault="00BD09EE" w:rsidP="00C55AE1">
            <w:pPr>
              <w:rPr>
                <w:rFonts w:ascii="Times New Roman" w:hAnsi="Times New Roman" w:cs="Times New Roman"/>
                <w:color w:val="000000" w:themeColor="text1"/>
              </w:rPr>
            </w:pPr>
            <w:r w:rsidRPr="00646C9D">
              <w:rPr>
                <w:rFonts w:ascii="Times New Roman" w:hAnsi="Times New Roman" w:cs="Times New Roman"/>
                <w:color w:val="000000" w:themeColor="text1"/>
              </w:rPr>
              <w:t xml:space="preserve">NPB </w:t>
            </w:r>
            <w:r w:rsidR="00A45A6B" w:rsidRPr="00646C9D">
              <w:rPr>
                <w:rFonts w:ascii="Times New Roman" w:hAnsi="Times New Roman" w:cs="Times New Roman"/>
                <w:color w:val="000000" w:themeColor="text1"/>
              </w:rPr>
              <w:t>business development</w:t>
            </w:r>
          </w:p>
        </w:tc>
        <w:tc>
          <w:tcPr>
            <w:tcW w:w="3019" w:type="dxa"/>
            <w:tcBorders>
              <w:right w:val="single" w:sz="4" w:space="0" w:color="auto"/>
            </w:tcBorders>
            <w:shd w:val="clear" w:color="auto" w:fill="auto"/>
            <w:noWrap/>
            <w:vAlign w:val="bottom"/>
          </w:tcPr>
          <w:p w14:paraId="4DDE662C" w14:textId="0BB08650" w:rsidR="00BD09EE" w:rsidRPr="00646C9D" w:rsidRDefault="00BD09EE" w:rsidP="00C55AE1">
            <w:pPr>
              <w:jc w:val="center"/>
              <w:rPr>
                <w:rFonts w:ascii="Times New Roman" w:hAnsi="Times New Roman" w:cs="Times New Roman"/>
                <w:color w:val="000000" w:themeColor="text1"/>
              </w:rPr>
            </w:pPr>
            <w:r w:rsidRPr="00646C9D">
              <w:rPr>
                <w:rFonts w:ascii="Times New Roman" w:hAnsi="Times New Roman" w:cs="Times New Roman"/>
                <w:color w:val="000000" w:themeColor="text1"/>
              </w:rPr>
              <w:t xml:space="preserve">  0.0</w:t>
            </w:r>
            <w:r w:rsidR="00BD0862">
              <w:rPr>
                <w:rFonts w:ascii="Times New Roman" w:hAnsi="Times New Roman" w:cs="Times New Roman"/>
                <w:color w:val="000000" w:themeColor="text1"/>
              </w:rPr>
              <w:t>32</w:t>
            </w:r>
          </w:p>
        </w:tc>
      </w:tr>
      <w:tr w:rsidR="00646C9D" w:rsidRPr="00646C9D" w14:paraId="7E762151" w14:textId="77777777" w:rsidTr="006E6099">
        <w:trPr>
          <w:trHeight w:val="300"/>
        </w:trPr>
        <w:tc>
          <w:tcPr>
            <w:tcW w:w="6716" w:type="dxa"/>
            <w:tcBorders>
              <w:left w:val="single" w:sz="4" w:space="0" w:color="auto"/>
            </w:tcBorders>
            <w:shd w:val="clear" w:color="auto" w:fill="auto"/>
            <w:noWrap/>
            <w:vAlign w:val="bottom"/>
          </w:tcPr>
          <w:p w14:paraId="43BD8A03" w14:textId="77777777" w:rsidR="00BD09EE" w:rsidRPr="00646C9D" w:rsidRDefault="00BD09EE" w:rsidP="00C55AE1">
            <w:pPr>
              <w:rPr>
                <w:rFonts w:ascii="Times New Roman" w:hAnsi="Times New Roman" w:cs="Times New Roman"/>
                <w:color w:val="000000" w:themeColor="text1"/>
              </w:rPr>
            </w:pPr>
          </w:p>
        </w:tc>
        <w:tc>
          <w:tcPr>
            <w:tcW w:w="3019" w:type="dxa"/>
            <w:tcBorders>
              <w:right w:val="single" w:sz="4" w:space="0" w:color="auto"/>
            </w:tcBorders>
            <w:shd w:val="clear" w:color="auto" w:fill="auto"/>
            <w:noWrap/>
            <w:vAlign w:val="bottom"/>
          </w:tcPr>
          <w:p w14:paraId="596478AB" w14:textId="77777777" w:rsidR="00BD09EE" w:rsidRPr="00646C9D" w:rsidRDefault="00BD09EE" w:rsidP="00C55AE1">
            <w:pPr>
              <w:jc w:val="center"/>
              <w:rPr>
                <w:rFonts w:ascii="Times New Roman" w:hAnsi="Times New Roman" w:cs="Times New Roman"/>
                <w:color w:val="000000" w:themeColor="text1"/>
              </w:rPr>
            </w:pPr>
          </w:p>
        </w:tc>
      </w:tr>
      <w:tr w:rsidR="009525A8" w:rsidRPr="00646C9D" w14:paraId="0664DED9" w14:textId="77777777" w:rsidTr="006E6099">
        <w:trPr>
          <w:trHeight w:val="300"/>
        </w:trPr>
        <w:tc>
          <w:tcPr>
            <w:tcW w:w="6716" w:type="dxa"/>
            <w:tcBorders>
              <w:left w:val="single" w:sz="4" w:space="0" w:color="auto"/>
              <w:bottom w:val="single" w:sz="4" w:space="0" w:color="auto"/>
            </w:tcBorders>
            <w:shd w:val="clear" w:color="auto" w:fill="auto"/>
            <w:noWrap/>
            <w:vAlign w:val="bottom"/>
          </w:tcPr>
          <w:p w14:paraId="14E92188" w14:textId="77777777" w:rsidR="00BD09EE" w:rsidRPr="00646C9D" w:rsidRDefault="00BD09EE" w:rsidP="00C55AE1">
            <w:pPr>
              <w:rPr>
                <w:rFonts w:ascii="Times New Roman" w:hAnsi="Times New Roman" w:cs="Times New Roman"/>
                <w:color w:val="000000" w:themeColor="text1"/>
              </w:rPr>
            </w:pPr>
          </w:p>
        </w:tc>
        <w:tc>
          <w:tcPr>
            <w:tcW w:w="3019" w:type="dxa"/>
            <w:tcBorders>
              <w:bottom w:val="single" w:sz="4" w:space="0" w:color="auto"/>
              <w:right w:val="single" w:sz="4" w:space="0" w:color="auto"/>
            </w:tcBorders>
            <w:shd w:val="clear" w:color="auto" w:fill="auto"/>
            <w:noWrap/>
            <w:vAlign w:val="bottom"/>
          </w:tcPr>
          <w:p w14:paraId="4EB810AF" w14:textId="77777777" w:rsidR="00BD09EE" w:rsidRPr="00646C9D" w:rsidRDefault="00BD09EE" w:rsidP="00C55AE1">
            <w:pPr>
              <w:jc w:val="center"/>
              <w:rPr>
                <w:rFonts w:ascii="Times New Roman" w:hAnsi="Times New Roman" w:cs="Times New Roman"/>
                <w:color w:val="000000" w:themeColor="text1"/>
              </w:rPr>
            </w:pPr>
          </w:p>
        </w:tc>
      </w:tr>
    </w:tbl>
    <w:p w14:paraId="20AAEC9F" w14:textId="77777777" w:rsidR="00BD09EE" w:rsidRDefault="00BD09EE" w:rsidP="00C55AE1">
      <w:pPr>
        <w:rPr>
          <w:rFonts w:ascii="Times New Roman" w:hAnsi="Times New Roman" w:cs="Times New Roman"/>
          <w:color w:val="000000" w:themeColor="text1"/>
        </w:rPr>
      </w:pPr>
    </w:p>
    <w:p w14:paraId="0B36E4C4" w14:textId="77777777" w:rsidR="00C55AE1" w:rsidRPr="00646C9D" w:rsidRDefault="00C55AE1" w:rsidP="00C55AE1">
      <w:pPr>
        <w:rPr>
          <w:rFonts w:ascii="Times New Roman" w:hAnsi="Times New Roman" w:cs="Times New Roman"/>
          <w:color w:val="000000" w:themeColor="text1"/>
        </w:rPr>
      </w:pPr>
    </w:p>
    <w:p w14:paraId="597DB92E" w14:textId="034B8CE5" w:rsidR="00D90BFC" w:rsidRDefault="00CA4AB3" w:rsidP="00C55AE1">
      <w:pPr>
        <w:autoSpaceDE w:val="0"/>
        <w:autoSpaceDN w:val="0"/>
        <w:ind w:firstLine="720"/>
        <w:rPr>
          <w:rFonts w:ascii="Times New Roman" w:hAnsi="Times New Roman" w:cs="Times New Roman"/>
          <w:color w:val="000000" w:themeColor="text1"/>
        </w:rPr>
      </w:pPr>
      <w:r w:rsidRPr="00646C9D">
        <w:rPr>
          <w:rFonts w:ascii="Times New Roman" w:hAnsi="Times New Roman"/>
          <w:color w:val="000000" w:themeColor="text1"/>
        </w:rPr>
        <w:t>Regarding the total peanut demand model, a</w:t>
      </w:r>
      <w:r w:rsidRPr="00646C9D">
        <w:rPr>
          <w:rFonts w:ascii="Times New Roman" w:hAnsi="Times New Roman" w:cs="Times New Roman"/>
          <w:color w:val="000000" w:themeColor="text1"/>
        </w:rPr>
        <w:t>ll four marketing activities by the NPB are positive</w:t>
      </w:r>
      <w:r w:rsidR="00646C9D">
        <w:rPr>
          <w:rFonts w:ascii="Times New Roman" w:hAnsi="Times New Roman" w:cs="Times New Roman"/>
          <w:color w:val="000000" w:themeColor="text1"/>
        </w:rPr>
        <w:t xml:space="preserve"> and </w:t>
      </w:r>
      <w:r w:rsidRPr="00646C9D">
        <w:rPr>
          <w:rFonts w:ascii="Times New Roman" w:hAnsi="Times New Roman" w:cs="Times New Roman"/>
          <w:color w:val="000000" w:themeColor="text1"/>
        </w:rPr>
        <w:t>statistically significantly different from zero</w:t>
      </w:r>
      <w:r w:rsidR="00646C9D" w:rsidRPr="00646C9D">
        <w:rPr>
          <w:rFonts w:ascii="Times New Roman" w:hAnsi="Times New Roman" w:cs="Times New Roman"/>
          <w:color w:val="000000" w:themeColor="text1"/>
        </w:rPr>
        <w:t xml:space="preserve"> at the </w:t>
      </w:r>
      <w:r w:rsidR="00414363">
        <w:rPr>
          <w:rFonts w:ascii="Times New Roman" w:hAnsi="Times New Roman" w:cs="Times New Roman"/>
          <w:color w:val="000000" w:themeColor="text1"/>
        </w:rPr>
        <w:t>10</w:t>
      </w:r>
      <w:r w:rsidR="00646C9D" w:rsidRPr="00646C9D">
        <w:rPr>
          <w:rFonts w:ascii="Times New Roman" w:hAnsi="Times New Roman" w:cs="Times New Roman"/>
          <w:color w:val="000000" w:themeColor="text1"/>
        </w:rPr>
        <w:t>%</w:t>
      </w:r>
      <w:r w:rsidR="00414363">
        <w:rPr>
          <w:rFonts w:ascii="Times New Roman" w:hAnsi="Times New Roman" w:cs="Times New Roman"/>
          <w:color w:val="000000" w:themeColor="text1"/>
        </w:rPr>
        <w:t xml:space="preserve"> </w:t>
      </w:r>
      <w:r w:rsidR="00646C9D" w:rsidRPr="00646C9D">
        <w:rPr>
          <w:rFonts w:ascii="Times New Roman" w:hAnsi="Times New Roman" w:cs="Times New Roman"/>
          <w:color w:val="000000" w:themeColor="text1"/>
        </w:rPr>
        <w:t>level or better</w:t>
      </w:r>
      <w:r w:rsidRPr="00646C9D">
        <w:rPr>
          <w:rFonts w:ascii="Times New Roman" w:hAnsi="Times New Roman" w:cs="Times New Roman"/>
          <w:color w:val="000000" w:themeColor="text1"/>
        </w:rPr>
        <w:t xml:space="preserve">.  </w:t>
      </w:r>
      <w:r w:rsidR="00646C9D" w:rsidRPr="00646C9D">
        <w:rPr>
          <w:rFonts w:ascii="Times New Roman" w:hAnsi="Times New Roman" w:cs="Times New Roman"/>
          <w:color w:val="000000" w:themeColor="text1"/>
        </w:rPr>
        <w:t>Business development has the highest elasticity</w:t>
      </w:r>
      <w:r w:rsidR="003540A0">
        <w:rPr>
          <w:rStyle w:val="FootnoteReference"/>
          <w:rFonts w:ascii="Times New Roman" w:hAnsi="Times New Roman" w:cs="Times New Roman"/>
          <w:color w:val="000000" w:themeColor="text1"/>
        </w:rPr>
        <w:footnoteReference w:id="2"/>
      </w:r>
      <w:r w:rsidR="00646C9D" w:rsidRPr="00646C9D">
        <w:rPr>
          <w:rFonts w:ascii="Times New Roman" w:hAnsi="Times New Roman" w:cs="Times New Roman"/>
          <w:color w:val="000000" w:themeColor="text1"/>
        </w:rPr>
        <w:t xml:space="preserve"> value of 0.0</w:t>
      </w:r>
      <w:r w:rsidR="003540A0">
        <w:rPr>
          <w:rFonts w:ascii="Times New Roman" w:hAnsi="Times New Roman" w:cs="Times New Roman"/>
          <w:color w:val="000000" w:themeColor="text1"/>
        </w:rPr>
        <w:t>17</w:t>
      </w:r>
      <w:r w:rsidR="00646C9D" w:rsidRPr="00646C9D">
        <w:rPr>
          <w:rFonts w:ascii="Times New Roman" w:hAnsi="Times New Roman" w:cs="Times New Roman"/>
          <w:color w:val="000000" w:themeColor="text1"/>
        </w:rPr>
        <w:t>.</w:t>
      </w:r>
      <w:r w:rsidRPr="00646C9D">
        <w:rPr>
          <w:rFonts w:ascii="Times New Roman" w:hAnsi="Times New Roman" w:cs="Times New Roman"/>
          <w:color w:val="000000" w:themeColor="text1"/>
        </w:rPr>
        <w:t xml:space="preserve"> In other words, increasing NPB </w:t>
      </w:r>
      <w:r w:rsidR="00F21D91">
        <w:rPr>
          <w:rFonts w:ascii="Times New Roman" w:hAnsi="Times New Roman" w:cs="Times New Roman"/>
          <w:color w:val="000000" w:themeColor="text1"/>
        </w:rPr>
        <w:t>business development</w:t>
      </w:r>
      <w:r w:rsidRPr="00646C9D">
        <w:rPr>
          <w:rFonts w:ascii="Times New Roman" w:hAnsi="Times New Roman" w:cs="Times New Roman"/>
          <w:color w:val="000000" w:themeColor="text1"/>
        </w:rPr>
        <w:t xml:space="preserve"> expenditures by 10% increases peanut demand by 0.</w:t>
      </w:r>
      <w:r w:rsidR="00646C9D" w:rsidRPr="00646C9D">
        <w:rPr>
          <w:rFonts w:ascii="Times New Roman" w:hAnsi="Times New Roman" w:cs="Times New Roman"/>
          <w:color w:val="000000" w:themeColor="text1"/>
        </w:rPr>
        <w:t>1</w:t>
      </w:r>
      <w:r w:rsidR="003540A0">
        <w:rPr>
          <w:rFonts w:ascii="Times New Roman" w:hAnsi="Times New Roman" w:cs="Times New Roman"/>
          <w:color w:val="000000" w:themeColor="text1"/>
        </w:rPr>
        <w:t>7</w:t>
      </w:r>
      <w:r w:rsidRPr="00646C9D">
        <w:rPr>
          <w:rFonts w:ascii="Times New Roman" w:hAnsi="Times New Roman" w:cs="Times New Roman"/>
          <w:color w:val="000000" w:themeColor="text1"/>
        </w:rPr>
        <w:t>%, holding all other peanut demand drivers constant.</w:t>
      </w:r>
      <w:r w:rsidR="006E2909">
        <w:rPr>
          <w:rFonts w:ascii="Times New Roman" w:hAnsi="Times New Roman" w:cs="Times New Roman"/>
          <w:color w:val="000000" w:themeColor="text1"/>
        </w:rPr>
        <w:t xml:space="preserve"> </w:t>
      </w:r>
      <w:r w:rsidR="00646C9D">
        <w:rPr>
          <w:rFonts w:ascii="Times New Roman" w:hAnsi="Times New Roman" w:cs="Times New Roman"/>
          <w:color w:val="000000" w:themeColor="text1"/>
        </w:rPr>
        <w:t>Reputation management had an elasticity of 0.</w:t>
      </w:r>
      <w:r w:rsidR="009C3DD5">
        <w:rPr>
          <w:rFonts w:ascii="Times New Roman" w:hAnsi="Times New Roman" w:cs="Times New Roman"/>
          <w:color w:val="000000" w:themeColor="text1"/>
        </w:rPr>
        <w:t>0</w:t>
      </w:r>
      <w:r w:rsidR="00646C9D">
        <w:rPr>
          <w:rFonts w:ascii="Times New Roman" w:hAnsi="Times New Roman" w:cs="Times New Roman"/>
          <w:color w:val="000000" w:themeColor="text1"/>
        </w:rPr>
        <w:t>1</w:t>
      </w:r>
      <w:r w:rsidR="00C32281">
        <w:rPr>
          <w:rFonts w:ascii="Times New Roman" w:hAnsi="Times New Roman" w:cs="Times New Roman"/>
          <w:color w:val="000000" w:themeColor="text1"/>
        </w:rPr>
        <w:t>5</w:t>
      </w:r>
      <w:r w:rsidR="00646C9D">
        <w:rPr>
          <w:rFonts w:ascii="Times New Roman" w:hAnsi="Times New Roman" w:cs="Times New Roman"/>
          <w:color w:val="000000" w:themeColor="text1"/>
        </w:rPr>
        <w:t>, i.e., a 10% increase in NPB expenditures on reputation management increased per capita demand by 0.1</w:t>
      </w:r>
      <w:r w:rsidR="00C32281">
        <w:rPr>
          <w:rFonts w:ascii="Times New Roman" w:hAnsi="Times New Roman" w:cs="Times New Roman"/>
          <w:color w:val="000000" w:themeColor="text1"/>
        </w:rPr>
        <w:t>5</w:t>
      </w:r>
      <w:r w:rsidR="00646C9D">
        <w:rPr>
          <w:rFonts w:ascii="Times New Roman" w:hAnsi="Times New Roman" w:cs="Times New Roman"/>
          <w:color w:val="000000" w:themeColor="text1"/>
        </w:rPr>
        <w:t xml:space="preserve">%, holding all other demand factors constant. </w:t>
      </w:r>
      <w:r w:rsidR="00870F1C">
        <w:rPr>
          <w:rFonts w:ascii="Times New Roman" w:hAnsi="Times New Roman" w:cs="Times New Roman"/>
          <w:color w:val="000000" w:themeColor="text1"/>
        </w:rPr>
        <w:t xml:space="preserve">Reputation management had a shorter lagged impact on </w:t>
      </w:r>
      <w:r w:rsidR="00870F1C">
        <w:rPr>
          <w:rFonts w:ascii="Times New Roman" w:hAnsi="Times New Roman" w:cs="Times New Roman"/>
          <w:color w:val="000000" w:themeColor="text1"/>
        </w:rPr>
        <w:lastRenderedPageBreak/>
        <w:t>demand with expenditures in 11, 12, 13,</w:t>
      </w:r>
      <w:r w:rsidR="00E87357">
        <w:rPr>
          <w:rFonts w:ascii="Times New Roman" w:hAnsi="Times New Roman" w:cs="Times New Roman"/>
          <w:color w:val="000000" w:themeColor="text1"/>
        </w:rPr>
        <w:t xml:space="preserve"> </w:t>
      </w:r>
      <w:r w:rsidR="00870F1C">
        <w:rPr>
          <w:rFonts w:ascii="Times New Roman" w:hAnsi="Times New Roman" w:cs="Times New Roman"/>
          <w:color w:val="000000" w:themeColor="text1"/>
        </w:rPr>
        <w:t xml:space="preserve">and 14 months ago impacting current peanut demand. </w:t>
      </w:r>
      <w:r w:rsidR="00BB694F">
        <w:rPr>
          <w:rFonts w:ascii="Times New Roman" w:hAnsi="Times New Roman" w:cs="Times New Roman"/>
          <w:color w:val="000000" w:themeColor="text1"/>
        </w:rPr>
        <w:t>Generic advertising</w:t>
      </w:r>
      <w:r w:rsidR="009D1896">
        <w:rPr>
          <w:rFonts w:ascii="Times New Roman" w:hAnsi="Times New Roman" w:cs="Times New Roman"/>
          <w:color w:val="000000" w:themeColor="text1"/>
        </w:rPr>
        <w:t xml:space="preserve"> </w:t>
      </w:r>
      <w:r w:rsidR="00971E61">
        <w:rPr>
          <w:rFonts w:ascii="Times New Roman" w:hAnsi="Times New Roman" w:cs="Times New Roman"/>
          <w:color w:val="000000" w:themeColor="text1"/>
        </w:rPr>
        <w:t xml:space="preserve">and public relations expenditures </w:t>
      </w:r>
      <w:r w:rsidR="00BB694F">
        <w:rPr>
          <w:rFonts w:ascii="Times New Roman" w:hAnsi="Times New Roman" w:cs="Times New Roman"/>
          <w:color w:val="000000" w:themeColor="text1"/>
        </w:rPr>
        <w:t>lagged two months</w:t>
      </w:r>
      <w:r w:rsidR="00971E61">
        <w:rPr>
          <w:rFonts w:ascii="Times New Roman" w:hAnsi="Times New Roman" w:cs="Times New Roman"/>
          <w:color w:val="000000" w:themeColor="text1"/>
        </w:rPr>
        <w:t xml:space="preserve"> </w:t>
      </w:r>
      <w:r w:rsidR="00BB694F">
        <w:rPr>
          <w:rFonts w:ascii="Times New Roman" w:hAnsi="Times New Roman" w:cs="Times New Roman"/>
          <w:color w:val="000000" w:themeColor="text1"/>
        </w:rPr>
        <w:t>ha</w:t>
      </w:r>
      <w:r w:rsidR="00651541">
        <w:rPr>
          <w:rFonts w:ascii="Times New Roman" w:hAnsi="Times New Roman" w:cs="Times New Roman"/>
          <w:color w:val="000000" w:themeColor="text1"/>
        </w:rPr>
        <w:t>s</w:t>
      </w:r>
      <w:r w:rsidR="00BB694F">
        <w:rPr>
          <w:rFonts w:ascii="Times New Roman" w:hAnsi="Times New Roman" w:cs="Times New Roman"/>
          <w:color w:val="000000" w:themeColor="text1"/>
        </w:rPr>
        <w:t xml:space="preserve"> an elasticity of 0.01</w:t>
      </w:r>
      <w:r w:rsidR="00C32281">
        <w:rPr>
          <w:rFonts w:ascii="Times New Roman" w:hAnsi="Times New Roman" w:cs="Times New Roman"/>
          <w:color w:val="000000" w:themeColor="text1"/>
        </w:rPr>
        <w:t>4</w:t>
      </w:r>
      <w:r w:rsidR="00BB694F">
        <w:rPr>
          <w:rFonts w:ascii="Times New Roman" w:hAnsi="Times New Roman" w:cs="Times New Roman"/>
          <w:color w:val="000000" w:themeColor="text1"/>
        </w:rPr>
        <w:t xml:space="preserve">. That is, holding all other demand drivers constant, a 10% increase in generic peanut advertising </w:t>
      </w:r>
      <w:r w:rsidR="009D1896">
        <w:rPr>
          <w:rFonts w:ascii="Times New Roman" w:hAnsi="Times New Roman" w:cs="Times New Roman"/>
          <w:color w:val="000000" w:themeColor="text1"/>
        </w:rPr>
        <w:t xml:space="preserve">and public relations </w:t>
      </w:r>
      <w:r w:rsidR="00BB694F">
        <w:rPr>
          <w:rFonts w:ascii="Times New Roman" w:hAnsi="Times New Roman" w:cs="Times New Roman"/>
          <w:color w:val="000000" w:themeColor="text1"/>
        </w:rPr>
        <w:t>increase</w:t>
      </w:r>
      <w:r w:rsidR="00651541">
        <w:rPr>
          <w:rFonts w:ascii="Times New Roman" w:hAnsi="Times New Roman" w:cs="Times New Roman"/>
          <w:color w:val="000000" w:themeColor="text1"/>
        </w:rPr>
        <w:t>s</w:t>
      </w:r>
      <w:r w:rsidR="00BB694F">
        <w:rPr>
          <w:rFonts w:ascii="Times New Roman" w:hAnsi="Times New Roman" w:cs="Times New Roman"/>
          <w:color w:val="000000" w:themeColor="text1"/>
        </w:rPr>
        <w:t xml:space="preserve"> per capita peanut demand by 0.1</w:t>
      </w:r>
      <w:r w:rsidR="00C32281">
        <w:rPr>
          <w:rFonts w:ascii="Times New Roman" w:hAnsi="Times New Roman" w:cs="Times New Roman"/>
          <w:color w:val="000000" w:themeColor="text1"/>
        </w:rPr>
        <w:t>4</w:t>
      </w:r>
      <w:r w:rsidR="00BB694F">
        <w:rPr>
          <w:rFonts w:ascii="Times New Roman" w:hAnsi="Times New Roman" w:cs="Times New Roman"/>
          <w:color w:val="000000" w:themeColor="text1"/>
        </w:rPr>
        <w:t xml:space="preserve">%.  </w:t>
      </w:r>
    </w:p>
    <w:p w14:paraId="31B9EEDE" w14:textId="77777777" w:rsidR="00C55AE1" w:rsidRPr="00E87357" w:rsidRDefault="00C55AE1" w:rsidP="00C55AE1">
      <w:pPr>
        <w:autoSpaceDE w:val="0"/>
        <w:autoSpaceDN w:val="0"/>
        <w:ind w:firstLine="720"/>
        <w:rPr>
          <w:rFonts w:ascii="Times New Roman" w:hAnsi="Times New Roman" w:cs="Times New Roman"/>
          <w:color w:val="000000" w:themeColor="text1"/>
        </w:rPr>
      </w:pPr>
    </w:p>
    <w:p w14:paraId="08CD085D" w14:textId="44457587" w:rsidR="00CA4AB3" w:rsidRDefault="00CA4AB3" w:rsidP="00C55AE1">
      <w:pPr>
        <w:autoSpaceDE w:val="0"/>
        <w:autoSpaceDN w:val="0"/>
        <w:ind w:firstLine="720"/>
        <w:rPr>
          <w:rFonts w:ascii="Times New Roman" w:hAnsi="Times New Roman" w:cs="Times New Roman"/>
          <w:color w:val="000000" w:themeColor="text1"/>
        </w:rPr>
      </w:pPr>
      <w:r w:rsidRPr="00E87357">
        <w:rPr>
          <w:rFonts w:ascii="Times New Roman" w:hAnsi="Times New Roman"/>
          <w:color w:val="000000" w:themeColor="text1"/>
        </w:rPr>
        <w:t xml:space="preserve">The results of the peanut butter demand model are </w:t>
      </w:r>
      <w:r w:rsidR="00E87357" w:rsidRPr="00E87357">
        <w:rPr>
          <w:rFonts w:ascii="Times New Roman" w:hAnsi="Times New Roman"/>
          <w:color w:val="000000" w:themeColor="text1"/>
        </w:rPr>
        <w:t>similar, but the elasticities are slightly larger</w:t>
      </w:r>
      <w:r w:rsidRPr="00E87357">
        <w:rPr>
          <w:rFonts w:ascii="Times New Roman" w:hAnsi="Times New Roman"/>
          <w:color w:val="000000" w:themeColor="text1"/>
        </w:rPr>
        <w:t xml:space="preserve">. </w:t>
      </w:r>
      <w:r w:rsidR="00651541">
        <w:rPr>
          <w:rFonts w:ascii="Times New Roman" w:hAnsi="Times New Roman" w:cs="Times New Roman"/>
          <w:color w:val="000000" w:themeColor="text1"/>
        </w:rPr>
        <w:t>Similar to</w:t>
      </w:r>
      <w:r w:rsidR="00651541" w:rsidRPr="00E87357">
        <w:rPr>
          <w:rFonts w:ascii="Times New Roman" w:hAnsi="Times New Roman" w:cs="Times New Roman"/>
          <w:color w:val="000000" w:themeColor="text1"/>
        </w:rPr>
        <w:t xml:space="preserve"> </w:t>
      </w:r>
      <w:r w:rsidRPr="00E87357">
        <w:rPr>
          <w:rFonts w:ascii="Times New Roman" w:hAnsi="Times New Roman" w:cs="Times New Roman"/>
          <w:color w:val="000000" w:themeColor="text1"/>
        </w:rPr>
        <w:t xml:space="preserve">the total peanut demand model, all four of the NPB marketing activities </w:t>
      </w:r>
      <w:r w:rsidR="00651541">
        <w:rPr>
          <w:rFonts w:ascii="Times New Roman" w:hAnsi="Times New Roman" w:cs="Times New Roman"/>
          <w:color w:val="000000" w:themeColor="text1"/>
        </w:rPr>
        <w:t>are</w:t>
      </w:r>
      <w:r w:rsidR="00651541" w:rsidRPr="00E87357">
        <w:rPr>
          <w:rFonts w:ascii="Times New Roman" w:hAnsi="Times New Roman" w:cs="Times New Roman"/>
          <w:color w:val="000000" w:themeColor="text1"/>
        </w:rPr>
        <w:t xml:space="preserve"> </w:t>
      </w:r>
      <w:r w:rsidRPr="00E87357">
        <w:rPr>
          <w:rFonts w:ascii="Times New Roman" w:hAnsi="Times New Roman" w:cs="Times New Roman"/>
          <w:color w:val="000000" w:themeColor="text1"/>
        </w:rPr>
        <w:t xml:space="preserve">positive and statistically significant. Of the four NPB activities, </w:t>
      </w:r>
      <w:r w:rsidR="00E87357" w:rsidRPr="00E87357">
        <w:rPr>
          <w:rFonts w:ascii="Times New Roman" w:hAnsi="Times New Roman" w:cs="Times New Roman"/>
          <w:color w:val="000000" w:themeColor="text1"/>
        </w:rPr>
        <w:t>reputation management</w:t>
      </w:r>
      <w:r w:rsidRPr="00E87357">
        <w:rPr>
          <w:rFonts w:ascii="Times New Roman" w:hAnsi="Times New Roman" w:cs="Times New Roman"/>
          <w:color w:val="000000" w:themeColor="text1"/>
        </w:rPr>
        <w:t xml:space="preserve"> ha</w:t>
      </w:r>
      <w:r w:rsidR="00651541">
        <w:rPr>
          <w:rFonts w:ascii="Times New Roman" w:hAnsi="Times New Roman" w:cs="Times New Roman"/>
          <w:color w:val="000000" w:themeColor="text1"/>
        </w:rPr>
        <w:t>s</w:t>
      </w:r>
      <w:r w:rsidRPr="00E87357">
        <w:rPr>
          <w:rFonts w:ascii="Times New Roman" w:hAnsi="Times New Roman" w:cs="Times New Roman"/>
          <w:color w:val="000000" w:themeColor="text1"/>
        </w:rPr>
        <w:t xml:space="preserve"> the largest impact on increasing peanut butter demand.  Holding all other factors constant, a 10% increase in NPB expenditures on business development programs increase</w:t>
      </w:r>
      <w:r w:rsidR="00651541">
        <w:rPr>
          <w:rFonts w:ascii="Times New Roman" w:hAnsi="Times New Roman" w:cs="Times New Roman"/>
          <w:color w:val="000000" w:themeColor="text1"/>
        </w:rPr>
        <w:t>s</w:t>
      </w:r>
      <w:r w:rsidRPr="00E87357">
        <w:rPr>
          <w:rFonts w:ascii="Times New Roman" w:hAnsi="Times New Roman" w:cs="Times New Roman"/>
          <w:color w:val="000000" w:themeColor="text1"/>
        </w:rPr>
        <w:t xml:space="preserve"> peanut butter demand by 0.</w:t>
      </w:r>
      <w:r w:rsidR="00E87357" w:rsidRPr="00E87357">
        <w:rPr>
          <w:rFonts w:ascii="Times New Roman" w:hAnsi="Times New Roman" w:cs="Times New Roman"/>
          <w:color w:val="000000" w:themeColor="text1"/>
        </w:rPr>
        <w:t>4</w:t>
      </w:r>
      <w:r w:rsidR="0054314E">
        <w:rPr>
          <w:rFonts w:ascii="Times New Roman" w:hAnsi="Times New Roman" w:cs="Times New Roman"/>
          <w:color w:val="000000" w:themeColor="text1"/>
        </w:rPr>
        <w:t>8</w:t>
      </w:r>
      <w:r w:rsidRPr="00E87357">
        <w:rPr>
          <w:rFonts w:ascii="Times New Roman" w:hAnsi="Times New Roman" w:cs="Times New Roman"/>
          <w:color w:val="000000" w:themeColor="text1"/>
        </w:rPr>
        <w:t xml:space="preserve">%, which is statistically significant. </w:t>
      </w:r>
      <w:r w:rsidR="009C781A">
        <w:rPr>
          <w:rFonts w:ascii="Times New Roman" w:hAnsi="Times New Roman" w:cs="Times New Roman"/>
          <w:color w:val="000000" w:themeColor="text1"/>
        </w:rPr>
        <w:t xml:space="preserve">Reputation management has a lagged effect of one quarter on peanut butter demand. </w:t>
      </w:r>
      <w:r w:rsidR="00E87357" w:rsidRPr="00E87357">
        <w:rPr>
          <w:rFonts w:ascii="Times New Roman" w:hAnsi="Times New Roman" w:cs="Times New Roman"/>
          <w:color w:val="000000" w:themeColor="text1"/>
        </w:rPr>
        <w:t>The remaining three activities are similar in magnitude.  B</w:t>
      </w:r>
      <w:r w:rsidR="00651541">
        <w:rPr>
          <w:rFonts w:ascii="Times New Roman" w:hAnsi="Times New Roman" w:cs="Times New Roman"/>
          <w:color w:val="000000" w:themeColor="text1"/>
        </w:rPr>
        <w:t>oth b</w:t>
      </w:r>
      <w:r w:rsidR="00E87357" w:rsidRPr="00E87357">
        <w:rPr>
          <w:rFonts w:ascii="Times New Roman" w:hAnsi="Times New Roman" w:cs="Times New Roman"/>
          <w:color w:val="000000" w:themeColor="text1"/>
        </w:rPr>
        <w:t xml:space="preserve">usiness development </w:t>
      </w:r>
      <w:r w:rsidR="00651541">
        <w:rPr>
          <w:rFonts w:ascii="Times New Roman" w:hAnsi="Times New Roman" w:cs="Times New Roman"/>
          <w:color w:val="000000" w:themeColor="text1"/>
        </w:rPr>
        <w:t xml:space="preserve">and advertising/public relations </w:t>
      </w:r>
      <w:r w:rsidR="00E87357" w:rsidRPr="00E87357">
        <w:rPr>
          <w:rFonts w:ascii="Times New Roman" w:hAnsi="Times New Roman" w:cs="Times New Roman"/>
          <w:color w:val="000000" w:themeColor="text1"/>
        </w:rPr>
        <w:t>ha</w:t>
      </w:r>
      <w:r w:rsidR="00651541">
        <w:rPr>
          <w:rFonts w:ascii="Times New Roman" w:hAnsi="Times New Roman" w:cs="Times New Roman"/>
          <w:color w:val="000000" w:themeColor="text1"/>
        </w:rPr>
        <w:t>s</w:t>
      </w:r>
      <w:r w:rsidR="00E87357" w:rsidRPr="00E87357">
        <w:rPr>
          <w:rFonts w:ascii="Times New Roman" w:hAnsi="Times New Roman" w:cs="Times New Roman"/>
          <w:color w:val="000000" w:themeColor="text1"/>
        </w:rPr>
        <w:t xml:space="preserve"> an elasticity of 0.01</w:t>
      </w:r>
      <w:r w:rsidR="0054314E">
        <w:rPr>
          <w:rFonts w:ascii="Times New Roman" w:hAnsi="Times New Roman" w:cs="Times New Roman"/>
          <w:color w:val="000000" w:themeColor="text1"/>
        </w:rPr>
        <w:t>9</w:t>
      </w:r>
      <w:r w:rsidR="00651541">
        <w:rPr>
          <w:rFonts w:ascii="Times New Roman" w:hAnsi="Times New Roman" w:cs="Times New Roman"/>
          <w:color w:val="000000" w:themeColor="text1"/>
        </w:rPr>
        <w:t>.</w:t>
      </w:r>
      <w:r w:rsidRPr="00E87357">
        <w:rPr>
          <w:rFonts w:ascii="Times New Roman" w:hAnsi="Times New Roman" w:cs="Times New Roman"/>
          <w:color w:val="000000" w:themeColor="text1"/>
        </w:rPr>
        <w:t xml:space="preserve"> In other words, a 10% increase in </w:t>
      </w:r>
      <w:r w:rsidR="009D1896">
        <w:rPr>
          <w:rFonts w:ascii="Times New Roman" w:hAnsi="Times New Roman" w:cs="Times New Roman"/>
          <w:color w:val="000000" w:themeColor="text1"/>
        </w:rPr>
        <w:t>business development</w:t>
      </w:r>
      <w:r w:rsidR="00C61698">
        <w:rPr>
          <w:rFonts w:ascii="Times New Roman" w:hAnsi="Times New Roman" w:cs="Times New Roman"/>
          <w:color w:val="000000" w:themeColor="text1"/>
        </w:rPr>
        <w:t xml:space="preserve"> </w:t>
      </w:r>
      <w:r w:rsidR="00651541">
        <w:rPr>
          <w:rFonts w:ascii="Times New Roman" w:hAnsi="Times New Roman" w:cs="Times New Roman"/>
          <w:color w:val="000000" w:themeColor="text1"/>
        </w:rPr>
        <w:t xml:space="preserve">or </w:t>
      </w:r>
      <w:r w:rsidR="009D1896">
        <w:rPr>
          <w:rFonts w:ascii="Times New Roman" w:hAnsi="Times New Roman" w:cs="Times New Roman"/>
          <w:color w:val="000000" w:themeColor="text1"/>
        </w:rPr>
        <w:t>advertising</w:t>
      </w:r>
      <w:r w:rsidR="00C61698">
        <w:rPr>
          <w:rFonts w:ascii="Times New Roman" w:hAnsi="Times New Roman" w:cs="Times New Roman"/>
          <w:color w:val="000000" w:themeColor="text1"/>
        </w:rPr>
        <w:t>/</w:t>
      </w:r>
      <w:r w:rsidRPr="00E87357">
        <w:rPr>
          <w:rFonts w:ascii="Times New Roman" w:hAnsi="Times New Roman" w:cs="Times New Roman"/>
          <w:color w:val="000000" w:themeColor="text1"/>
        </w:rPr>
        <w:t>public relations</w:t>
      </w:r>
      <w:r w:rsidR="009D1896">
        <w:rPr>
          <w:rFonts w:ascii="Times New Roman" w:hAnsi="Times New Roman" w:cs="Times New Roman"/>
          <w:color w:val="000000" w:themeColor="text1"/>
        </w:rPr>
        <w:t xml:space="preserve"> expenditures</w:t>
      </w:r>
      <w:r w:rsidR="00E87357" w:rsidRPr="00E87357">
        <w:rPr>
          <w:rFonts w:ascii="Times New Roman" w:hAnsi="Times New Roman" w:cs="Times New Roman"/>
          <w:color w:val="000000" w:themeColor="text1"/>
        </w:rPr>
        <w:t>,</w:t>
      </w:r>
      <w:r w:rsidRPr="00E87357">
        <w:rPr>
          <w:rFonts w:ascii="Times New Roman" w:hAnsi="Times New Roman" w:cs="Times New Roman"/>
          <w:color w:val="000000" w:themeColor="text1"/>
        </w:rPr>
        <w:t xml:space="preserve"> holding constant </w:t>
      </w:r>
      <w:r w:rsidRPr="00F21D91">
        <w:rPr>
          <w:rFonts w:ascii="Times New Roman" w:hAnsi="Times New Roman" w:cs="Times New Roman"/>
          <w:color w:val="000000" w:themeColor="text1"/>
        </w:rPr>
        <w:t>all other demand drivers, would each increase peanut butter demand by 0</w:t>
      </w:r>
      <w:r w:rsidR="00E87357" w:rsidRPr="00F21D91">
        <w:rPr>
          <w:rFonts w:ascii="Times New Roman" w:hAnsi="Times New Roman" w:cs="Times New Roman"/>
          <w:color w:val="000000" w:themeColor="text1"/>
        </w:rPr>
        <w:t>.</w:t>
      </w:r>
      <w:r w:rsidR="0054314E" w:rsidRPr="00F21D91">
        <w:rPr>
          <w:rFonts w:ascii="Times New Roman" w:hAnsi="Times New Roman" w:cs="Times New Roman"/>
          <w:color w:val="000000" w:themeColor="text1"/>
        </w:rPr>
        <w:t>1</w:t>
      </w:r>
      <w:r w:rsidR="0054314E">
        <w:rPr>
          <w:rFonts w:ascii="Times New Roman" w:hAnsi="Times New Roman" w:cs="Times New Roman"/>
          <w:color w:val="000000" w:themeColor="text1"/>
        </w:rPr>
        <w:t>9</w:t>
      </w:r>
      <w:r w:rsidRPr="00F21D91">
        <w:rPr>
          <w:rFonts w:ascii="Times New Roman" w:hAnsi="Times New Roman" w:cs="Times New Roman"/>
          <w:color w:val="000000" w:themeColor="text1"/>
        </w:rPr>
        <w:t>%.</w:t>
      </w:r>
      <w:r w:rsidR="009C781A">
        <w:rPr>
          <w:rFonts w:ascii="Times New Roman" w:hAnsi="Times New Roman" w:cs="Times New Roman"/>
          <w:color w:val="000000" w:themeColor="text1"/>
        </w:rPr>
        <w:t xml:space="preserve"> Business development has a 12</w:t>
      </w:r>
      <w:r w:rsidR="005F2291">
        <w:rPr>
          <w:rFonts w:ascii="Times New Roman" w:hAnsi="Times New Roman" w:cs="Times New Roman"/>
          <w:color w:val="000000" w:themeColor="text1"/>
        </w:rPr>
        <w:t>-</w:t>
      </w:r>
      <w:r w:rsidR="009C781A">
        <w:rPr>
          <w:rFonts w:ascii="Times New Roman" w:hAnsi="Times New Roman" w:cs="Times New Roman"/>
          <w:color w:val="000000" w:themeColor="text1"/>
        </w:rPr>
        <w:t>quarter</w:t>
      </w:r>
      <w:r w:rsidR="005F2291">
        <w:rPr>
          <w:rFonts w:ascii="Times New Roman" w:hAnsi="Times New Roman" w:cs="Times New Roman"/>
          <w:color w:val="000000" w:themeColor="text1"/>
        </w:rPr>
        <w:t>-</w:t>
      </w:r>
      <w:r w:rsidR="009C781A">
        <w:rPr>
          <w:rFonts w:ascii="Times New Roman" w:hAnsi="Times New Roman" w:cs="Times New Roman"/>
          <w:color w:val="000000" w:themeColor="text1"/>
        </w:rPr>
        <w:t>lagged effect, while advertising and public relations has a four-quarter lagged effect on peanut butter demand.</w:t>
      </w:r>
    </w:p>
    <w:p w14:paraId="35DDE762" w14:textId="77777777" w:rsidR="00C55AE1" w:rsidRPr="00F21D91" w:rsidRDefault="00C55AE1" w:rsidP="00C55AE1">
      <w:pPr>
        <w:autoSpaceDE w:val="0"/>
        <w:autoSpaceDN w:val="0"/>
        <w:ind w:firstLine="720"/>
        <w:rPr>
          <w:rFonts w:ascii="Times New Roman" w:hAnsi="Times New Roman" w:cs="Times New Roman"/>
          <w:color w:val="000000" w:themeColor="text1"/>
        </w:rPr>
      </w:pPr>
    </w:p>
    <w:p w14:paraId="394A4EC7" w14:textId="2951A576" w:rsidR="00712BAF" w:rsidRPr="00D318E9" w:rsidRDefault="00CA4AB3" w:rsidP="00D318E9">
      <w:pPr>
        <w:autoSpaceDE w:val="0"/>
        <w:autoSpaceDN w:val="0"/>
        <w:ind w:firstLine="720"/>
        <w:rPr>
          <w:rFonts w:ascii="Times New Roman" w:hAnsi="Times New Roman" w:cs="Times New Roman"/>
          <w:color w:val="000000" w:themeColor="text1"/>
        </w:rPr>
      </w:pPr>
      <w:r w:rsidRPr="00F21D91">
        <w:rPr>
          <w:rFonts w:ascii="Times New Roman" w:hAnsi="Times New Roman" w:cs="Times New Roman"/>
          <w:color w:val="000000" w:themeColor="text1"/>
        </w:rPr>
        <w:t xml:space="preserve">Regarding peanut </w:t>
      </w:r>
      <w:r w:rsidRPr="00293A5D">
        <w:rPr>
          <w:rFonts w:ascii="Times New Roman" w:hAnsi="Times New Roman" w:cs="Times New Roman"/>
          <w:color w:val="000000" w:themeColor="text1"/>
        </w:rPr>
        <w:t xml:space="preserve">snack demand, while NPB </w:t>
      </w:r>
      <w:r w:rsidR="00F21D91" w:rsidRPr="00293A5D">
        <w:rPr>
          <w:rFonts w:ascii="Times New Roman" w:hAnsi="Times New Roman" w:cs="Times New Roman"/>
          <w:color w:val="000000" w:themeColor="text1"/>
        </w:rPr>
        <w:t>reputation management</w:t>
      </w:r>
      <w:r w:rsidRPr="00293A5D">
        <w:rPr>
          <w:rFonts w:ascii="Times New Roman" w:hAnsi="Times New Roman" w:cs="Times New Roman"/>
          <w:color w:val="000000" w:themeColor="text1"/>
        </w:rPr>
        <w:t xml:space="preserve"> is not found to be statistically significant and hence omitted from the model, the other </w:t>
      </w:r>
      <w:r w:rsidR="00651541">
        <w:rPr>
          <w:rFonts w:ascii="Times New Roman" w:hAnsi="Times New Roman" w:cs="Times New Roman"/>
          <w:color w:val="000000" w:themeColor="text1"/>
        </w:rPr>
        <w:t>three</w:t>
      </w:r>
      <w:r w:rsidR="0054314E" w:rsidRPr="00293A5D">
        <w:rPr>
          <w:rFonts w:ascii="Times New Roman" w:hAnsi="Times New Roman" w:cs="Times New Roman"/>
          <w:color w:val="000000" w:themeColor="text1"/>
        </w:rPr>
        <w:t xml:space="preserve"> </w:t>
      </w:r>
      <w:r w:rsidRPr="00293A5D">
        <w:rPr>
          <w:rFonts w:ascii="Times New Roman" w:hAnsi="Times New Roman" w:cs="Times New Roman"/>
          <w:color w:val="000000" w:themeColor="text1"/>
        </w:rPr>
        <w:t xml:space="preserve">NPB activities are statistically significant.  </w:t>
      </w:r>
      <w:r w:rsidR="00F21D91" w:rsidRPr="00293A5D">
        <w:rPr>
          <w:rFonts w:ascii="Times New Roman" w:hAnsi="Times New Roman" w:cs="Times New Roman"/>
          <w:color w:val="000000" w:themeColor="text1"/>
        </w:rPr>
        <w:t>Advertising</w:t>
      </w:r>
      <w:r w:rsidR="00651541">
        <w:rPr>
          <w:rFonts w:ascii="Times New Roman" w:hAnsi="Times New Roman" w:cs="Times New Roman"/>
          <w:color w:val="000000" w:themeColor="text1"/>
        </w:rPr>
        <w:t xml:space="preserve"> and </w:t>
      </w:r>
      <w:r w:rsidR="00F21D91" w:rsidRPr="00293A5D">
        <w:rPr>
          <w:rFonts w:ascii="Times New Roman" w:hAnsi="Times New Roman" w:cs="Times New Roman"/>
          <w:color w:val="000000" w:themeColor="text1"/>
        </w:rPr>
        <w:t>p</w:t>
      </w:r>
      <w:r w:rsidRPr="00293A5D">
        <w:rPr>
          <w:rFonts w:ascii="Times New Roman" w:hAnsi="Times New Roman" w:cs="Times New Roman"/>
          <w:color w:val="000000" w:themeColor="text1"/>
        </w:rPr>
        <w:t>ublic relations</w:t>
      </w:r>
      <w:r w:rsidR="0097408E" w:rsidRPr="00293A5D">
        <w:rPr>
          <w:rFonts w:ascii="Times New Roman" w:hAnsi="Times New Roman" w:cs="Times New Roman"/>
          <w:color w:val="000000" w:themeColor="text1"/>
        </w:rPr>
        <w:t xml:space="preserve"> by the NPB </w:t>
      </w:r>
      <w:r w:rsidRPr="00293A5D">
        <w:rPr>
          <w:rFonts w:ascii="Times New Roman" w:hAnsi="Times New Roman" w:cs="Times New Roman"/>
          <w:color w:val="000000" w:themeColor="text1"/>
        </w:rPr>
        <w:t>has the highest elasticity of 0.</w:t>
      </w:r>
      <w:r w:rsidR="000D44D1">
        <w:rPr>
          <w:rFonts w:ascii="Times New Roman" w:hAnsi="Times New Roman" w:cs="Times New Roman"/>
          <w:color w:val="000000" w:themeColor="text1"/>
        </w:rPr>
        <w:t>044</w:t>
      </w:r>
      <w:r w:rsidRPr="00293A5D">
        <w:rPr>
          <w:rFonts w:ascii="Times New Roman" w:hAnsi="Times New Roman" w:cs="Times New Roman"/>
          <w:color w:val="000000" w:themeColor="text1"/>
        </w:rPr>
        <w:t xml:space="preserve">, indicating </w:t>
      </w:r>
      <w:r w:rsidRPr="00D318E9">
        <w:rPr>
          <w:rFonts w:ascii="Times New Roman" w:hAnsi="Times New Roman" w:cs="Times New Roman"/>
          <w:color w:val="000000" w:themeColor="text1"/>
        </w:rPr>
        <w:t>a 10% increase in its expenditures raises snack peanut demand by 0</w:t>
      </w:r>
      <w:r w:rsidR="00293A5D" w:rsidRPr="00D318E9">
        <w:rPr>
          <w:rFonts w:ascii="Times New Roman" w:hAnsi="Times New Roman" w:cs="Times New Roman"/>
          <w:color w:val="000000" w:themeColor="text1"/>
        </w:rPr>
        <w:t>.</w:t>
      </w:r>
      <w:r w:rsidR="000D44D1">
        <w:rPr>
          <w:rFonts w:ascii="Times New Roman" w:hAnsi="Times New Roman" w:cs="Times New Roman"/>
          <w:color w:val="000000" w:themeColor="text1"/>
        </w:rPr>
        <w:t>44</w:t>
      </w:r>
      <w:r w:rsidRPr="00D318E9">
        <w:rPr>
          <w:rFonts w:ascii="Times New Roman" w:hAnsi="Times New Roman" w:cs="Times New Roman"/>
          <w:color w:val="000000" w:themeColor="text1"/>
        </w:rPr>
        <w:t xml:space="preserve">%.  </w:t>
      </w:r>
      <w:r w:rsidR="00293A5D" w:rsidRPr="00D318E9">
        <w:rPr>
          <w:rFonts w:ascii="Times New Roman" w:hAnsi="Times New Roman" w:cs="Times New Roman"/>
          <w:color w:val="000000" w:themeColor="text1"/>
        </w:rPr>
        <w:t>Business development</w:t>
      </w:r>
      <w:r w:rsidRPr="00D318E9">
        <w:rPr>
          <w:rFonts w:ascii="Times New Roman" w:hAnsi="Times New Roman" w:cs="Times New Roman"/>
          <w:color w:val="000000" w:themeColor="text1"/>
        </w:rPr>
        <w:t xml:space="preserve"> has an elasticity of 0.</w:t>
      </w:r>
      <w:r w:rsidR="000D44D1">
        <w:rPr>
          <w:rFonts w:ascii="Times New Roman" w:hAnsi="Times New Roman" w:cs="Times New Roman"/>
          <w:color w:val="000000" w:themeColor="text1"/>
        </w:rPr>
        <w:t>032</w:t>
      </w:r>
      <w:r w:rsidR="00651541">
        <w:rPr>
          <w:rFonts w:ascii="Times New Roman" w:hAnsi="Times New Roman" w:cs="Times New Roman"/>
          <w:color w:val="000000" w:themeColor="text1"/>
        </w:rPr>
        <w:t>, i.e., a 10% increase in its expenditures raises snack peanut demand by 0.32% holding all other demand factors constant</w:t>
      </w:r>
      <w:r w:rsidRPr="00D318E9">
        <w:rPr>
          <w:rFonts w:ascii="Times New Roman" w:hAnsi="Times New Roman" w:cs="Times New Roman"/>
          <w:color w:val="000000" w:themeColor="text1"/>
        </w:rPr>
        <w:t xml:space="preserve">. </w:t>
      </w:r>
    </w:p>
    <w:p w14:paraId="4D70792A" w14:textId="77777777" w:rsidR="00C55AE1" w:rsidRPr="00D318E9" w:rsidRDefault="00C55AE1" w:rsidP="00D318E9">
      <w:pPr>
        <w:autoSpaceDE w:val="0"/>
        <w:autoSpaceDN w:val="0"/>
        <w:ind w:firstLine="720"/>
        <w:rPr>
          <w:rFonts w:ascii="Times New Roman" w:hAnsi="Times New Roman" w:cs="Times New Roman"/>
          <w:color w:val="000000" w:themeColor="text1"/>
        </w:rPr>
      </w:pPr>
    </w:p>
    <w:p w14:paraId="65142C32" w14:textId="68898F3C" w:rsidR="00D318E9" w:rsidRPr="00D318E9" w:rsidRDefault="00712BAF" w:rsidP="00D318E9">
      <w:pPr>
        <w:pStyle w:val="BodyText"/>
        <w:ind w:firstLine="720"/>
        <w:rPr>
          <w:color w:val="000000" w:themeColor="text1"/>
          <w:sz w:val="24"/>
          <w:szCs w:val="24"/>
        </w:rPr>
      </w:pPr>
      <w:r w:rsidRPr="00D318E9">
        <w:rPr>
          <w:color w:val="000000" w:themeColor="text1"/>
          <w:sz w:val="24"/>
          <w:szCs w:val="24"/>
        </w:rPr>
        <w:t xml:space="preserve">Table 2 presents the econometric results related to the impacts of NPB activities on peanut yield and supply. </w:t>
      </w:r>
      <w:r w:rsidR="00D318E9" w:rsidRPr="00894681">
        <w:rPr>
          <w:color w:val="000000" w:themeColor="text1"/>
          <w:sz w:val="24"/>
          <w:szCs w:val="24"/>
        </w:rPr>
        <w:t xml:space="preserve">The results indicate </w:t>
      </w:r>
      <w:r w:rsidR="00D318E9" w:rsidRPr="00D318E9">
        <w:rPr>
          <w:color w:val="000000" w:themeColor="text1"/>
          <w:sz w:val="24"/>
          <w:szCs w:val="24"/>
        </w:rPr>
        <w:t xml:space="preserve">that lagged research expenditures from 2 through 11 years ago collectively increase peanut yield.  The long-run research elasticity is </w:t>
      </w:r>
      <w:r w:rsidR="005A518D">
        <w:rPr>
          <w:color w:val="000000" w:themeColor="text1"/>
          <w:sz w:val="24"/>
          <w:szCs w:val="24"/>
        </w:rPr>
        <w:t>0.017</w:t>
      </w:r>
      <w:r w:rsidR="00D318E9" w:rsidRPr="00D318E9">
        <w:rPr>
          <w:color w:val="000000" w:themeColor="text1"/>
          <w:sz w:val="24"/>
          <w:szCs w:val="24"/>
        </w:rPr>
        <w:t>, meaning that holding all other factors constant, an increase in NPB research expenditures of 10% results in a 0.1</w:t>
      </w:r>
      <w:r w:rsidR="0012139F">
        <w:rPr>
          <w:color w:val="000000" w:themeColor="text1"/>
          <w:sz w:val="24"/>
          <w:szCs w:val="24"/>
        </w:rPr>
        <w:t>7</w:t>
      </w:r>
      <w:r w:rsidR="00D318E9" w:rsidRPr="00D318E9">
        <w:rPr>
          <w:color w:val="000000" w:themeColor="text1"/>
          <w:sz w:val="24"/>
          <w:szCs w:val="24"/>
        </w:rPr>
        <w:t>% increase in peanut yield.</w:t>
      </w:r>
    </w:p>
    <w:p w14:paraId="75E66065" w14:textId="77777777" w:rsidR="00D318E9" w:rsidRPr="00D318E9" w:rsidRDefault="00D318E9" w:rsidP="00D318E9">
      <w:pPr>
        <w:pStyle w:val="BodyText"/>
        <w:ind w:firstLine="720"/>
        <w:rPr>
          <w:color w:val="000000" w:themeColor="text1"/>
          <w:sz w:val="24"/>
          <w:szCs w:val="24"/>
        </w:rPr>
      </w:pPr>
    </w:p>
    <w:p w14:paraId="677A056B" w14:textId="5549D5A7" w:rsidR="00D318E9" w:rsidRPr="00D318E9" w:rsidRDefault="00D318E9" w:rsidP="00D318E9">
      <w:pPr>
        <w:pStyle w:val="BodyText"/>
        <w:ind w:firstLine="720"/>
        <w:rPr>
          <w:color w:val="000000" w:themeColor="text1"/>
          <w:sz w:val="24"/>
          <w:szCs w:val="24"/>
        </w:rPr>
      </w:pPr>
      <w:r w:rsidRPr="00D318E9">
        <w:rPr>
          <w:color w:val="000000" w:themeColor="text1"/>
          <w:sz w:val="24"/>
          <w:szCs w:val="24"/>
        </w:rPr>
        <w:t>Production sponsored research by the NPB has a positive and statistically significant impact on peanut supply.  The results indicate that research expenditures, lagged 13 and 1</w:t>
      </w:r>
      <w:r w:rsidR="006E2909">
        <w:rPr>
          <w:color w:val="000000" w:themeColor="text1"/>
          <w:sz w:val="24"/>
          <w:szCs w:val="24"/>
        </w:rPr>
        <w:t>4</w:t>
      </w:r>
      <w:r w:rsidRPr="00D318E9">
        <w:rPr>
          <w:color w:val="000000" w:themeColor="text1"/>
          <w:sz w:val="24"/>
          <w:szCs w:val="24"/>
        </w:rPr>
        <w:t xml:space="preserve"> years, significantly increase peanut supply.  The long-run research elasticity is 0.020, meaning that holding all other supply factors constant, an increase in NPB research expenditures of 10% results in a 0.2% increase in peanut supply.</w:t>
      </w:r>
    </w:p>
    <w:p w14:paraId="47FFC013" w14:textId="77777777" w:rsidR="00D318E9" w:rsidRPr="00D318E9" w:rsidRDefault="00D318E9" w:rsidP="00D318E9">
      <w:pPr>
        <w:pStyle w:val="BodyText"/>
        <w:ind w:firstLine="720"/>
        <w:rPr>
          <w:color w:val="000000" w:themeColor="text1"/>
          <w:sz w:val="24"/>
          <w:szCs w:val="24"/>
        </w:rPr>
      </w:pPr>
    </w:p>
    <w:p w14:paraId="598FE131" w14:textId="12F3ADAE" w:rsidR="00D318E9" w:rsidRDefault="00A00E90" w:rsidP="00D318E9">
      <w:pPr>
        <w:pStyle w:val="BodyText"/>
        <w:ind w:firstLine="720"/>
        <w:rPr>
          <w:color w:val="000000" w:themeColor="text1"/>
          <w:sz w:val="24"/>
          <w:szCs w:val="24"/>
        </w:rPr>
      </w:pPr>
      <w:r w:rsidRPr="00D318E9">
        <w:rPr>
          <w:color w:val="000000" w:themeColor="text1"/>
          <w:sz w:val="24"/>
          <w:szCs w:val="24"/>
        </w:rPr>
        <w:t xml:space="preserve">Recall that the first main question posed in this research is what is the responsiveness of peanut demand (and yields) to NPB demand and production enhancing activities?  To answer this important question, the elasticity values from the econometric models are used to </w:t>
      </w:r>
      <w:r w:rsidR="006E2909">
        <w:rPr>
          <w:color w:val="000000" w:themeColor="text1"/>
          <w:sz w:val="24"/>
          <w:szCs w:val="24"/>
        </w:rPr>
        <w:t>simulate</w:t>
      </w:r>
      <w:r w:rsidRPr="00D318E9">
        <w:rPr>
          <w:color w:val="000000" w:themeColor="text1"/>
          <w:sz w:val="24"/>
          <w:szCs w:val="24"/>
        </w:rPr>
        <w:t xml:space="preserve"> </w:t>
      </w:r>
      <w:r w:rsidR="006E2909">
        <w:rPr>
          <w:color w:val="000000" w:themeColor="text1"/>
          <w:sz w:val="24"/>
          <w:szCs w:val="24"/>
        </w:rPr>
        <w:t xml:space="preserve">total </w:t>
      </w:r>
      <w:r w:rsidRPr="00D318E9">
        <w:rPr>
          <w:color w:val="000000" w:themeColor="text1"/>
          <w:sz w:val="24"/>
          <w:szCs w:val="24"/>
        </w:rPr>
        <w:t xml:space="preserve">demand and </w:t>
      </w:r>
      <w:r w:rsidR="006E2909">
        <w:rPr>
          <w:color w:val="000000" w:themeColor="text1"/>
          <w:sz w:val="24"/>
          <w:szCs w:val="24"/>
        </w:rPr>
        <w:t xml:space="preserve">total </w:t>
      </w:r>
      <w:r w:rsidR="00D318E9">
        <w:rPr>
          <w:color w:val="000000" w:themeColor="text1"/>
          <w:sz w:val="24"/>
          <w:szCs w:val="24"/>
        </w:rPr>
        <w:t>production</w:t>
      </w:r>
      <w:r w:rsidR="006E2909">
        <w:rPr>
          <w:color w:val="000000" w:themeColor="text1"/>
          <w:sz w:val="24"/>
          <w:szCs w:val="24"/>
        </w:rPr>
        <w:t xml:space="preserve"> and </w:t>
      </w:r>
      <w:r w:rsidRPr="00D318E9">
        <w:rPr>
          <w:color w:val="000000" w:themeColor="text1"/>
          <w:sz w:val="24"/>
          <w:szCs w:val="24"/>
        </w:rPr>
        <w:t>yield</w:t>
      </w:r>
      <w:r w:rsidR="006E2909">
        <w:rPr>
          <w:color w:val="000000" w:themeColor="text1"/>
          <w:sz w:val="24"/>
          <w:szCs w:val="24"/>
        </w:rPr>
        <w:t>s</w:t>
      </w:r>
      <w:r w:rsidRPr="00D318E9">
        <w:rPr>
          <w:color w:val="000000" w:themeColor="text1"/>
          <w:sz w:val="24"/>
          <w:szCs w:val="24"/>
        </w:rPr>
        <w:t xml:space="preserve"> </w:t>
      </w:r>
      <w:r w:rsidR="006E2909">
        <w:rPr>
          <w:color w:val="000000" w:themeColor="text1"/>
          <w:sz w:val="24"/>
          <w:szCs w:val="24"/>
        </w:rPr>
        <w:t>with and without the NPB</w:t>
      </w:r>
      <w:r w:rsidRPr="00D318E9">
        <w:rPr>
          <w:color w:val="000000" w:themeColor="text1"/>
          <w:sz w:val="24"/>
          <w:szCs w:val="24"/>
        </w:rPr>
        <w:t>.</w:t>
      </w:r>
    </w:p>
    <w:p w14:paraId="7FB48FE8" w14:textId="77777777" w:rsidR="0012139F" w:rsidRDefault="0012139F" w:rsidP="00D318E9">
      <w:pPr>
        <w:pStyle w:val="BodyText"/>
        <w:ind w:firstLine="720"/>
        <w:rPr>
          <w:color w:val="000000" w:themeColor="text1"/>
          <w:sz w:val="24"/>
          <w:szCs w:val="24"/>
        </w:rPr>
      </w:pPr>
    </w:p>
    <w:p w14:paraId="55F46146" w14:textId="1ADDAC9D" w:rsidR="0012139F" w:rsidRPr="0012139F" w:rsidRDefault="0012139F" w:rsidP="0012139F">
      <w:pPr>
        <w:ind w:firstLine="720"/>
        <w:rPr>
          <w:rFonts w:ascii="Times New Roman" w:hAnsi="Times New Roman" w:cs="Times New Roman"/>
          <w:color w:val="000000" w:themeColor="text1"/>
        </w:rPr>
      </w:pPr>
      <w:r w:rsidRPr="00FE287C">
        <w:rPr>
          <w:rFonts w:ascii="Times New Roman" w:hAnsi="Times New Roman"/>
          <w:color w:val="000000" w:themeColor="text1"/>
        </w:rPr>
        <w:t xml:space="preserve">For the demand model, the total peanut demand model is </w:t>
      </w:r>
      <w:r>
        <w:rPr>
          <w:rFonts w:ascii="Times New Roman" w:hAnsi="Times New Roman"/>
          <w:color w:val="000000" w:themeColor="text1"/>
        </w:rPr>
        <w:t>simulated for two scenarios</w:t>
      </w:r>
      <w:r w:rsidRPr="00FE287C">
        <w:rPr>
          <w:rFonts w:ascii="Times New Roman" w:hAnsi="Times New Roman" w:cs="Times New Roman"/>
          <w:color w:val="000000" w:themeColor="text1"/>
        </w:rPr>
        <w:t xml:space="preserve">: (1) a baseline scenario in which NPB demand enhancing programs are in effect and expenditures are set at actual levels; and (2) a counterfactual no-NPB scenario, where NPB expenditures are eliminated. The difference between the two scenarios gives the impact of the NPB on the </w:t>
      </w:r>
      <w:r w:rsidRPr="00FE287C">
        <w:rPr>
          <w:rFonts w:ascii="Times New Roman" w:hAnsi="Times New Roman" w:cs="Times New Roman"/>
          <w:color w:val="000000" w:themeColor="text1"/>
        </w:rPr>
        <w:lastRenderedPageBreak/>
        <w:t xml:space="preserve">demand for peanuts.  One can use the estimated elasticities of peanut demand with respect to advertising/public relations, business development, and reputation management to determine the combined impact of all these activities on peanut demand.  Since these elasticities sum in value to </w:t>
      </w:r>
      <w:r>
        <w:rPr>
          <w:rFonts w:ascii="Times New Roman" w:hAnsi="Times New Roman" w:cs="Times New Roman"/>
          <w:color w:val="000000" w:themeColor="text1"/>
        </w:rPr>
        <w:t>0.046</w:t>
      </w:r>
      <w:r w:rsidRPr="00FE287C">
        <w:rPr>
          <w:rFonts w:ascii="Times New Roman" w:hAnsi="Times New Roman" w:cs="Times New Roman"/>
          <w:color w:val="000000" w:themeColor="text1"/>
        </w:rPr>
        <w:t xml:space="preserve">, had there not been any advertising/public relations, business development, and reputation management by the NPB, total peanut demand would have </w:t>
      </w:r>
      <w:r w:rsidRPr="005556D6">
        <w:rPr>
          <w:rFonts w:ascii="Times New Roman" w:hAnsi="Times New Roman" w:cs="Times New Roman"/>
          <w:color w:val="000000" w:themeColor="text1"/>
        </w:rPr>
        <w:t xml:space="preserve">been </w:t>
      </w:r>
      <w:r>
        <w:rPr>
          <w:rFonts w:ascii="Times New Roman" w:hAnsi="Times New Roman" w:cs="Times New Roman"/>
          <w:color w:val="000000" w:themeColor="text1"/>
        </w:rPr>
        <w:t>4.6%</w:t>
      </w:r>
      <w:r w:rsidRPr="005556D6">
        <w:rPr>
          <w:rFonts w:ascii="Times New Roman" w:hAnsi="Times New Roman" w:cs="Times New Roman"/>
          <w:color w:val="000000" w:themeColor="text1"/>
        </w:rPr>
        <w:t xml:space="preserve"> (</w:t>
      </w:r>
      <w:r>
        <w:rPr>
          <w:rFonts w:ascii="Times New Roman" w:hAnsi="Times New Roman" w:cs="Times New Roman"/>
          <w:color w:val="000000" w:themeColor="text1"/>
        </w:rPr>
        <w:t>0.046</w:t>
      </w:r>
      <w:r w:rsidRPr="005556D6">
        <w:rPr>
          <w:rFonts w:ascii="Times New Roman" w:hAnsi="Times New Roman" w:cs="Times New Roman"/>
          <w:color w:val="000000" w:themeColor="text1"/>
        </w:rPr>
        <w:t xml:space="preserve">*100 = </w:t>
      </w:r>
      <w:r>
        <w:rPr>
          <w:rFonts w:ascii="Times New Roman" w:hAnsi="Times New Roman" w:cs="Times New Roman"/>
          <w:color w:val="000000" w:themeColor="text1"/>
        </w:rPr>
        <w:t>4.6%</w:t>
      </w:r>
      <w:r w:rsidRPr="005556D6">
        <w:rPr>
          <w:rFonts w:ascii="Times New Roman" w:hAnsi="Times New Roman" w:cs="Times New Roman"/>
          <w:color w:val="000000" w:themeColor="text1"/>
        </w:rPr>
        <w:t>) lower than it actually was over this period.</w:t>
      </w:r>
      <w:r w:rsidRPr="005556D6">
        <w:rPr>
          <w:rStyle w:val="FootnoteReference"/>
          <w:rFonts w:ascii="Times New Roman" w:hAnsi="Times New Roman" w:cs="Times New Roman"/>
          <w:color w:val="000000" w:themeColor="text1"/>
        </w:rPr>
        <w:footnoteReference w:id="3"/>
      </w:r>
      <w:r w:rsidRPr="005556D6">
        <w:rPr>
          <w:rFonts w:ascii="Times New Roman" w:hAnsi="Times New Roman" w:cs="Times New Roman"/>
          <w:color w:val="000000" w:themeColor="text1"/>
        </w:rPr>
        <w:t xml:space="preserve"> </w:t>
      </w:r>
    </w:p>
    <w:p w14:paraId="4CE1AD0E" w14:textId="77777777" w:rsidR="0040489B" w:rsidRPr="00D318E9" w:rsidRDefault="0040489B" w:rsidP="00B277C2">
      <w:pPr>
        <w:spacing w:line="480" w:lineRule="auto"/>
        <w:rPr>
          <w:rFonts w:ascii="Times New Roman" w:hAnsi="Times New Roman" w:cs="Times New Roman"/>
          <w:color w:val="000000" w:themeColor="text1"/>
        </w:rPr>
      </w:pPr>
    </w:p>
    <w:p w14:paraId="77DDE9F9" w14:textId="69E7CDE1"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color w:val="000000" w:themeColor="text1"/>
        </w:rPr>
        <w:t>Table 2. Estimated NPB yield and supply elasticities.</w:t>
      </w:r>
    </w:p>
    <w:tbl>
      <w:tblPr>
        <w:tblW w:w="973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16"/>
        <w:gridCol w:w="3019"/>
      </w:tblGrid>
      <w:tr w:rsidR="00D318E9" w:rsidRPr="00D318E9" w14:paraId="5C68AB73" w14:textId="77777777" w:rsidTr="00436C99">
        <w:trPr>
          <w:trHeight w:val="300"/>
        </w:trPr>
        <w:tc>
          <w:tcPr>
            <w:tcW w:w="6716" w:type="dxa"/>
            <w:shd w:val="clear" w:color="auto" w:fill="auto"/>
            <w:noWrap/>
            <w:vAlign w:val="bottom"/>
            <w:hideMark/>
          </w:tcPr>
          <w:p w14:paraId="1765EC25" w14:textId="77777777"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color w:val="000000" w:themeColor="text1"/>
              </w:rPr>
              <w:t>NPB Activity</w:t>
            </w:r>
          </w:p>
        </w:tc>
        <w:tc>
          <w:tcPr>
            <w:tcW w:w="3019" w:type="dxa"/>
            <w:shd w:val="clear" w:color="auto" w:fill="auto"/>
            <w:noWrap/>
            <w:vAlign w:val="bottom"/>
            <w:hideMark/>
          </w:tcPr>
          <w:p w14:paraId="3C21167E" w14:textId="77777777" w:rsidR="00712BAF" w:rsidRPr="00D318E9" w:rsidRDefault="00712BAF" w:rsidP="007C6B58">
            <w:pPr>
              <w:jc w:val="center"/>
              <w:rPr>
                <w:rFonts w:ascii="Times New Roman" w:hAnsi="Times New Roman" w:cs="Times New Roman"/>
                <w:color w:val="000000" w:themeColor="text1"/>
              </w:rPr>
            </w:pPr>
            <w:r w:rsidRPr="00D318E9">
              <w:rPr>
                <w:rFonts w:ascii="Times New Roman" w:hAnsi="Times New Roman" w:cs="Times New Roman"/>
                <w:color w:val="000000" w:themeColor="text1"/>
              </w:rPr>
              <w:t>Elasticity</w:t>
            </w:r>
          </w:p>
        </w:tc>
      </w:tr>
      <w:tr w:rsidR="00D318E9" w:rsidRPr="00D318E9" w14:paraId="09E30223" w14:textId="77777777" w:rsidTr="00436C99">
        <w:trPr>
          <w:trHeight w:val="300"/>
        </w:trPr>
        <w:tc>
          <w:tcPr>
            <w:tcW w:w="6716" w:type="dxa"/>
            <w:shd w:val="clear" w:color="auto" w:fill="auto"/>
            <w:noWrap/>
            <w:vAlign w:val="bottom"/>
            <w:hideMark/>
          </w:tcPr>
          <w:p w14:paraId="36864627" w14:textId="77777777"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color w:val="000000" w:themeColor="text1"/>
              </w:rPr>
              <w:t> </w:t>
            </w:r>
          </w:p>
          <w:p w14:paraId="583E04CF" w14:textId="593025C4"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b/>
                <w:color w:val="000000" w:themeColor="text1"/>
              </w:rPr>
              <w:t>Impact on peanut yield</w:t>
            </w:r>
            <w:r w:rsidRPr="00D318E9">
              <w:rPr>
                <w:rFonts w:ascii="Times New Roman" w:hAnsi="Times New Roman" w:cs="Times New Roman"/>
                <w:color w:val="000000" w:themeColor="text1"/>
              </w:rPr>
              <w:t>:</w:t>
            </w:r>
          </w:p>
        </w:tc>
        <w:tc>
          <w:tcPr>
            <w:tcW w:w="3019" w:type="dxa"/>
            <w:shd w:val="clear" w:color="auto" w:fill="auto"/>
            <w:noWrap/>
            <w:vAlign w:val="bottom"/>
            <w:hideMark/>
          </w:tcPr>
          <w:p w14:paraId="5E4B4D58" w14:textId="77777777" w:rsidR="00712BAF" w:rsidRPr="00D318E9" w:rsidRDefault="00712BAF" w:rsidP="007C6B58">
            <w:pPr>
              <w:jc w:val="center"/>
              <w:rPr>
                <w:rFonts w:ascii="Times New Roman" w:hAnsi="Times New Roman" w:cs="Times New Roman"/>
                <w:color w:val="000000" w:themeColor="text1"/>
              </w:rPr>
            </w:pPr>
          </w:p>
        </w:tc>
      </w:tr>
      <w:tr w:rsidR="00D318E9" w:rsidRPr="00D318E9" w14:paraId="48BC2FD1" w14:textId="77777777" w:rsidTr="00436C99">
        <w:trPr>
          <w:trHeight w:val="300"/>
        </w:trPr>
        <w:tc>
          <w:tcPr>
            <w:tcW w:w="6716" w:type="dxa"/>
            <w:shd w:val="clear" w:color="auto" w:fill="auto"/>
            <w:noWrap/>
            <w:vAlign w:val="bottom"/>
            <w:hideMark/>
          </w:tcPr>
          <w:p w14:paraId="64D5B208" w14:textId="6922053F"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color w:val="000000" w:themeColor="text1"/>
              </w:rPr>
              <w:t>NPB production research</w:t>
            </w:r>
          </w:p>
        </w:tc>
        <w:tc>
          <w:tcPr>
            <w:tcW w:w="3019" w:type="dxa"/>
            <w:shd w:val="clear" w:color="auto" w:fill="auto"/>
            <w:noWrap/>
            <w:vAlign w:val="bottom"/>
            <w:hideMark/>
          </w:tcPr>
          <w:p w14:paraId="751BDB62" w14:textId="56D9B1CF" w:rsidR="00712BAF" w:rsidRPr="00D318E9" w:rsidRDefault="00712BAF" w:rsidP="007C6B58">
            <w:pPr>
              <w:jc w:val="center"/>
              <w:rPr>
                <w:rFonts w:ascii="Times New Roman" w:hAnsi="Times New Roman" w:cs="Times New Roman"/>
                <w:color w:val="000000" w:themeColor="text1"/>
              </w:rPr>
            </w:pPr>
            <w:r w:rsidRPr="00D318E9">
              <w:rPr>
                <w:rFonts w:ascii="Times New Roman" w:hAnsi="Times New Roman" w:cs="Times New Roman"/>
                <w:color w:val="000000" w:themeColor="text1"/>
              </w:rPr>
              <w:t xml:space="preserve">  </w:t>
            </w:r>
            <w:r w:rsidR="005A518D">
              <w:rPr>
                <w:rFonts w:ascii="Times New Roman" w:hAnsi="Times New Roman" w:cs="Times New Roman"/>
                <w:color w:val="000000" w:themeColor="text1"/>
              </w:rPr>
              <w:t>0.017</w:t>
            </w:r>
          </w:p>
        </w:tc>
      </w:tr>
      <w:tr w:rsidR="00D318E9" w:rsidRPr="00D318E9" w14:paraId="4A70C181" w14:textId="77777777" w:rsidTr="00436C99">
        <w:trPr>
          <w:trHeight w:val="300"/>
        </w:trPr>
        <w:tc>
          <w:tcPr>
            <w:tcW w:w="6716" w:type="dxa"/>
            <w:tcBorders>
              <w:left w:val="single" w:sz="4" w:space="0" w:color="auto"/>
            </w:tcBorders>
            <w:shd w:val="clear" w:color="auto" w:fill="auto"/>
            <w:noWrap/>
            <w:vAlign w:val="bottom"/>
          </w:tcPr>
          <w:p w14:paraId="07A4346D" w14:textId="77777777" w:rsidR="00712BAF" w:rsidRPr="00D318E9" w:rsidRDefault="00712BAF" w:rsidP="007C6B58">
            <w:pPr>
              <w:rPr>
                <w:rFonts w:ascii="Times New Roman" w:hAnsi="Times New Roman" w:cs="Times New Roman"/>
                <w:color w:val="000000" w:themeColor="text1"/>
              </w:rPr>
            </w:pPr>
          </w:p>
        </w:tc>
        <w:tc>
          <w:tcPr>
            <w:tcW w:w="3019" w:type="dxa"/>
            <w:tcBorders>
              <w:right w:val="single" w:sz="4" w:space="0" w:color="auto"/>
            </w:tcBorders>
            <w:shd w:val="clear" w:color="auto" w:fill="auto"/>
            <w:noWrap/>
            <w:vAlign w:val="bottom"/>
          </w:tcPr>
          <w:p w14:paraId="417BEE46" w14:textId="77777777" w:rsidR="00712BAF" w:rsidRPr="00D318E9" w:rsidRDefault="00712BAF" w:rsidP="007C6B58">
            <w:pPr>
              <w:jc w:val="center"/>
              <w:rPr>
                <w:rFonts w:ascii="Times New Roman" w:hAnsi="Times New Roman" w:cs="Times New Roman"/>
                <w:color w:val="000000" w:themeColor="text1"/>
              </w:rPr>
            </w:pPr>
          </w:p>
        </w:tc>
      </w:tr>
      <w:tr w:rsidR="00D318E9" w:rsidRPr="00D318E9" w14:paraId="50D0F61D" w14:textId="77777777" w:rsidTr="00436C99">
        <w:trPr>
          <w:trHeight w:val="300"/>
        </w:trPr>
        <w:tc>
          <w:tcPr>
            <w:tcW w:w="6716" w:type="dxa"/>
            <w:tcBorders>
              <w:left w:val="single" w:sz="4" w:space="0" w:color="auto"/>
            </w:tcBorders>
            <w:shd w:val="clear" w:color="auto" w:fill="auto"/>
            <w:noWrap/>
            <w:vAlign w:val="bottom"/>
          </w:tcPr>
          <w:p w14:paraId="62BC560A" w14:textId="0E0AB363"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b/>
                <w:color w:val="000000" w:themeColor="text1"/>
              </w:rPr>
              <w:t>Impact on peanut supply</w:t>
            </w:r>
            <w:r w:rsidRPr="00D318E9">
              <w:rPr>
                <w:rFonts w:ascii="Times New Roman" w:hAnsi="Times New Roman" w:cs="Times New Roman"/>
                <w:color w:val="000000" w:themeColor="text1"/>
              </w:rPr>
              <w:t>:</w:t>
            </w:r>
          </w:p>
        </w:tc>
        <w:tc>
          <w:tcPr>
            <w:tcW w:w="3019" w:type="dxa"/>
            <w:tcBorders>
              <w:right w:val="single" w:sz="4" w:space="0" w:color="auto"/>
            </w:tcBorders>
            <w:shd w:val="clear" w:color="auto" w:fill="auto"/>
            <w:noWrap/>
            <w:vAlign w:val="bottom"/>
          </w:tcPr>
          <w:p w14:paraId="6E3DB837" w14:textId="77777777" w:rsidR="00712BAF" w:rsidRPr="00D318E9" w:rsidRDefault="00712BAF" w:rsidP="007C6B58">
            <w:pPr>
              <w:jc w:val="center"/>
              <w:rPr>
                <w:rFonts w:ascii="Times New Roman" w:hAnsi="Times New Roman" w:cs="Times New Roman"/>
                <w:color w:val="000000" w:themeColor="text1"/>
              </w:rPr>
            </w:pPr>
          </w:p>
        </w:tc>
      </w:tr>
      <w:tr w:rsidR="00D318E9" w:rsidRPr="00D318E9" w14:paraId="2B04B5C7" w14:textId="77777777" w:rsidTr="00436C99">
        <w:trPr>
          <w:trHeight w:val="300"/>
        </w:trPr>
        <w:tc>
          <w:tcPr>
            <w:tcW w:w="6716" w:type="dxa"/>
            <w:tcBorders>
              <w:left w:val="single" w:sz="4" w:space="0" w:color="auto"/>
            </w:tcBorders>
            <w:shd w:val="clear" w:color="auto" w:fill="auto"/>
            <w:noWrap/>
            <w:vAlign w:val="bottom"/>
            <w:hideMark/>
          </w:tcPr>
          <w:p w14:paraId="7B7E922B" w14:textId="469BE615" w:rsidR="00712BAF" w:rsidRPr="00D318E9" w:rsidRDefault="00712BAF" w:rsidP="007C6B58">
            <w:pPr>
              <w:rPr>
                <w:rFonts w:ascii="Times New Roman" w:hAnsi="Times New Roman" w:cs="Times New Roman"/>
                <w:color w:val="000000" w:themeColor="text1"/>
              </w:rPr>
            </w:pPr>
            <w:r w:rsidRPr="00D318E9">
              <w:rPr>
                <w:rFonts w:ascii="Times New Roman" w:hAnsi="Times New Roman" w:cs="Times New Roman"/>
                <w:color w:val="000000" w:themeColor="text1"/>
              </w:rPr>
              <w:t>NPB production research</w:t>
            </w:r>
          </w:p>
        </w:tc>
        <w:tc>
          <w:tcPr>
            <w:tcW w:w="3019" w:type="dxa"/>
            <w:tcBorders>
              <w:right w:val="single" w:sz="4" w:space="0" w:color="auto"/>
            </w:tcBorders>
            <w:shd w:val="clear" w:color="auto" w:fill="auto"/>
            <w:noWrap/>
            <w:vAlign w:val="bottom"/>
            <w:hideMark/>
          </w:tcPr>
          <w:p w14:paraId="41BA8171" w14:textId="2AA4E6BA" w:rsidR="00712BAF" w:rsidRPr="00D318E9" w:rsidRDefault="00712BAF" w:rsidP="007C6B58">
            <w:pPr>
              <w:jc w:val="center"/>
              <w:rPr>
                <w:rFonts w:ascii="Times New Roman" w:hAnsi="Times New Roman" w:cs="Times New Roman"/>
                <w:color w:val="000000" w:themeColor="text1"/>
              </w:rPr>
            </w:pPr>
            <w:r w:rsidRPr="00D318E9">
              <w:rPr>
                <w:rFonts w:ascii="Times New Roman" w:hAnsi="Times New Roman" w:cs="Times New Roman"/>
                <w:color w:val="000000" w:themeColor="text1"/>
              </w:rPr>
              <w:t xml:space="preserve">  0.0</w:t>
            </w:r>
            <w:r w:rsidR="009A4E12" w:rsidRPr="00D318E9">
              <w:rPr>
                <w:rFonts w:ascii="Times New Roman" w:hAnsi="Times New Roman" w:cs="Times New Roman"/>
                <w:color w:val="000000" w:themeColor="text1"/>
              </w:rPr>
              <w:t>2</w:t>
            </w:r>
            <w:r w:rsidR="00D318E9" w:rsidRPr="00D318E9">
              <w:rPr>
                <w:rFonts w:ascii="Times New Roman" w:hAnsi="Times New Roman" w:cs="Times New Roman"/>
                <w:color w:val="000000" w:themeColor="text1"/>
              </w:rPr>
              <w:t>0</w:t>
            </w:r>
          </w:p>
        </w:tc>
      </w:tr>
      <w:tr w:rsidR="00D318E9" w:rsidRPr="00D318E9" w14:paraId="31CCA071" w14:textId="77777777" w:rsidTr="00436C99">
        <w:trPr>
          <w:trHeight w:val="300"/>
        </w:trPr>
        <w:tc>
          <w:tcPr>
            <w:tcW w:w="6716" w:type="dxa"/>
            <w:tcBorders>
              <w:left w:val="single" w:sz="4" w:space="0" w:color="auto"/>
              <w:bottom w:val="single" w:sz="4" w:space="0" w:color="auto"/>
            </w:tcBorders>
            <w:shd w:val="clear" w:color="auto" w:fill="auto"/>
            <w:noWrap/>
            <w:vAlign w:val="bottom"/>
          </w:tcPr>
          <w:p w14:paraId="3DBE7BB1" w14:textId="77777777" w:rsidR="00712BAF" w:rsidRPr="00D318E9" w:rsidRDefault="00712BAF" w:rsidP="00D318E9">
            <w:pPr>
              <w:rPr>
                <w:rFonts w:ascii="Times New Roman" w:hAnsi="Times New Roman" w:cs="Times New Roman"/>
                <w:color w:val="000000" w:themeColor="text1"/>
              </w:rPr>
            </w:pPr>
          </w:p>
        </w:tc>
        <w:tc>
          <w:tcPr>
            <w:tcW w:w="3019" w:type="dxa"/>
            <w:tcBorders>
              <w:bottom w:val="single" w:sz="4" w:space="0" w:color="auto"/>
              <w:right w:val="single" w:sz="4" w:space="0" w:color="auto"/>
            </w:tcBorders>
            <w:shd w:val="clear" w:color="auto" w:fill="auto"/>
            <w:noWrap/>
            <w:vAlign w:val="bottom"/>
          </w:tcPr>
          <w:p w14:paraId="4F9C1489" w14:textId="77777777" w:rsidR="00712BAF" w:rsidRPr="00D318E9" w:rsidRDefault="00712BAF" w:rsidP="00D318E9">
            <w:pPr>
              <w:jc w:val="center"/>
              <w:rPr>
                <w:rFonts w:ascii="Times New Roman" w:hAnsi="Times New Roman" w:cs="Times New Roman"/>
                <w:color w:val="000000" w:themeColor="text1"/>
              </w:rPr>
            </w:pPr>
          </w:p>
        </w:tc>
      </w:tr>
    </w:tbl>
    <w:p w14:paraId="59681CD2" w14:textId="77777777" w:rsidR="00D318E9" w:rsidRDefault="00D318E9" w:rsidP="00D318E9">
      <w:pPr>
        <w:rPr>
          <w:rFonts w:ascii="Times New Roman" w:hAnsi="Times New Roman" w:cs="Times New Roman"/>
          <w:color w:val="000000" w:themeColor="text1"/>
        </w:rPr>
      </w:pPr>
    </w:p>
    <w:p w14:paraId="38EDA398" w14:textId="77777777" w:rsidR="00D318E9" w:rsidRPr="005556D6" w:rsidRDefault="00D318E9" w:rsidP="00D318E9">
      <w:pPr>
        <w:pStyle w:val="BodyText"/>
        <w:rPr>
          <w:color w:val="000000" w:themeColor="text1"/>
          <w:sz w:val="24"/>
          <w:szCs w:val="24"/>
        </w:rPr>
      </w:pPr>
    </w:p>
    <w:p w14:paraId="0FA9CEC5" w14:textId="33494011" w:rsidR="00D318E9" w:rsidRPr="005556D6" w:rsidRDefault="00D318E9" w:rsidP="00334B65">
      <w:pPr>
        <w:pStyle w:val="BodyText"/>
        <w:ind w:firstLine="720"/>
        <w:rPr>
          <w:color w:val="000000" w:themeColor="text1"/>
          <w:sz w:val="24"/>
          <w:szCs w:val="24"/>
        </w:rPr>
      </w:pPr>
      <w:r w:rsidRPr="005556D6">
        <w:rPr>
          <w:color w:val="000000" w:themeColor="text1"/>
          <w:sz w:val="24"/>
          <w:szCs w:val="24"/>
        </w:rPr>
        <w:t xml:space="preserve">The results of the estimated annual peanut yield model are used </w:t>
      </w:r>
      <w:r w:rsidR="006E2909">
        <w:rPr>
          <w:color w:val="000000" w:themeColor="text1"/>
          <w:sz w:val="24"/>
          <w:szCs w:val="24"/>
        </w:rPr>
        <w:t>in</w:t>
      </w:r>
      <w:r w:rsidRPr="005556D6">
        <w:rPr>
          <w:color w:val="000000" w:themeColor="text1"/>
          <w:sz w:val="24"/>
          <w:szCs w:val="24"/>
        </w:rPr>
        <w:t xml:space="preserve"> a similar simulation </w:t>
      </w:r>
      <w:r w:rsidR="006E2909">
        <w:rPr>
          <w:color w:val="000000" w:themeColor="text1"/>
          <w:sz w:val="24"/>
          <w:szCs w:val="24"/>
        </w:rPr>
        <w:t>for</w:t>
      </w:r>
      <w:r w:rsidRPr="005556D6">
        <w:rPr>
          <w:color w:val="000000" w:themeColor="text1"/>
          <w:sz w:val="24"/>
          <w:szCs w:val="24"/>
        </w:rPr>
        <w:t xml:space="preserve"> peanut yield</w:t>
      </w:r>
      <w:r w:rsidR="006E2909">
        <w:rPr>
          <w:color w:val="000000" w:themeColor="text1"/>
          <w:sz w:val="24"/>
          <w:szCs w:val="24"/>
        </w:rPr>
        <w:t>s and total peanut supply</w:t>
      </w:r>
      <w:r w:rsidRPr="005556D6">
        <w:rPr>
          <w:color w:val="000000" w:themeColor="text1"/>
          <w:sz w:val="24"/>
          <w:szCs w:val="24"/>
        </w:rPr>
        <w:t xml:space="preserve">. Again, the model is used to simulate two scenarios:   (1) a baseline scenario in which NPB-sponsored production research is in effect and expenditures are set at actual levels; and (2) a counterfactual no-NPB scenario, where NPB production research expenditures are eliminated. The difference between the two scenarios gives the impact of the NPB on the per acre yield of peanuts. One can use the estimated elasticities of peanut </w:t>
      </w:r>
      <w:r>
        <w:rPr>
          <w:color w:val="000000" w:themeColor="text1"/>
          <w:sz w:val="24"/>
          <w:szCs w:val="24"/>
        </w:rPr>
        <w:t>yield</w:t>
      </w:r>
      <w:r w:rsidRPr="005556D6">
        <w:rPr>
          <w:color w:val="000000" w:themeColor="text1"/>
          <w:sz w:val="24"/>
          <w:szCs w:val="24"/>
        </w:rPr>
        <w:t xml:space="preserve"> with respect to </w:t>
      </w:r>
      <w:r>
        <w:rPr>
          <w:color w:val="000000" w:themeColor="text1"/>
          <w:sz w:val="24"/>
          <w:szCs w:val="24"/>
        </w:rPr>
        <w:t>production research</w:t>
      </w:r>
      <w:r w:rsidRPr="005556D6">
        <w:rPr>
          <w:color w:val="000000" w:themeColor="text1"/>
          <w:sz w:val="24"/>
          <w:szCs w:val="24"/>
        </w:rPr>
        <w:t xml:space="preserve"> to determine the impact of all these </w:t>
      </w:r>
      <w:r>
        <w:rPr>
          <w:color w:val="000000" w:themeColor="text1"/>
          <w:sz w:val="24"/>
          <w:szCs w:val="24"/>
        </w:rPr>
        <w:t xml:space="preserve">research </w:t>
      </w:r>
      <w:r w:rsidRPr="005556D6">
        <w:rPr>
          <w:color w:val="000000" w:themeColor="text1"/>
          <w:sz w:val="24"/>
          <w:szCs w:val="24"/>
        </w:rPr>
        <w:t xml:space="preserve">activities on peanut </w:t>
      </w:r>
      <w:r>
        <w:rPr>
          <w:color w:val="000000" w:themeColor="text1"/>
          <w:sz w:val="24"/>
          <w:szCs w:val="24"/>
        </w:rPr>
        <w:t>yields and production</w:t>
      </w:r>
      <w:r w:rsidRPr="005556D6">
        <w:rPr>
          <w:color w:val="000000" w:themeColor="text1"/>
          <w:sz w:val="24"/>
          <w:szCs w:val="24"/>
        </w:rPr>
        <w:t xml:space="preserve">.  </w:t>
      </w:r>
      <w:r>
        <w:rPr>
          <w:color w:val="000000" w:themeColor="text1"/>
          <w:sz w:val="24"/>
          <w:szCs w:val="24"/>
        </w:rPr>
        <w:t>For the yield model, the</w:t>
      </w:r>
      <w:r w:rsidRPr="005556D6">
        <w:rPr>
          <w:color w:val="000000" w:themeColor="text1"/>
          <w:sz w:val="24"/>
          <w:szCs w:val="24"/>
        </w:rPr>
        <w:t xml:space="preserve"> elasticities sum in value to 0.0</w:t>
      </w:r>
      <w:r>
        <w:rPr>
          <w:color w:val="000000" w:themeColor="text1"/>
          <w:sz w:val="24"/>
          <w:szCs w:val="24"/>
        </w:rPr>
        <w:t>1</w:t>
      </w:r>
      <w:r w:rsidR="005A518D">
        <w:rPr>
          <w:color w:val="000000" w:themeColor="text1"/>
          <w:sz w:val="24"/>
          <w:szCs w:val="24"/>
        </w:rPr>
        <w:t>7</w:t>
      </w:r>
      <w:r w:rsidRPr="005556D6">
        <w:rPr>
          <w:color w:val="000000" w:themeColor="text1"/>
          <w:sz w:val="24"/>
          <w:szCs w:val="24"/>
        </w:rPr>
        <w:t xml:space="preserve">, </w:t>
      </w:r>
      <w:r>
        <w:rPr>
          <w:color w:val="000000" w:themeColor="text1"/>
          <w:sz w:val="24"/>
          <w:szCs w:val="24"/>
        </w:rPr>
        <w:t xml:space="preserve">which implies that </w:t>
      </w:r>
      <w:r w:rsidRPr="005556D6">
        <w:rPr>
          <w:color w:val="000000" w:themeColor="text1"/>
          <w:sz w:val="24"/>
          <w:szCs w:val="24"/>
        </w:rPr>
        <w:t xml:space="preserve">had there not been </w:t>
      </w:r>
      <w:r>
        <w:rPr>
          <w:color w:val="000000" w:themeColor="text1"/>
          <w:sz w:val="24"/>
          <w:szCs w:val="24"/>
        </w:rPr>
        <w:t>production research</w:t>
      </w:r>
      <w:r w:rsidRPr="005556D6">
        <w:rPr>
          <w:color w:val="000000" w:themeColor="text1"/>
          <w:sz w:val="24"/>
          <w:szCs w:val="24"/>
        </w:rPr>
        <w:t xml:space="preserve"> by the NPB, </w:t>
      </w:r>
      <w:r>
        <w:rPr>
          <w:color w:val="000000" w:themeColor="text1"/>
          <w:sz w:val="24"/>
          <w:szCs w:val="24"/>
        </w:rPr>
        <w:t xml:space="preserve">average national </w:t>
      </w:r>
      <w:r w:rsidRPr="005556D6">
        <w:rPr>
          <w:color w:val="000000" w:themeColor="text1"/>
          <w:sz w:val="24"/>
          <w:szCs w:val="24"/>
        </w:rPr>
        <w:t xml:space="preserve">peanut </w:t>
      </w:r>
      <w:r>
        <w:rPr>
          <w:color w:val="000000" w:themeColor="text1"/>
          <w:sz w:val="24"/>
          <w:szCs w:val="24"/>
        </w:rPr>
        <w:t>yields</w:t>
      </w:r>
      <w:r w:rsidRPr="005556D6">
        <w:rPr>
          <w:color w:val="000000" w:themeColor="text1"/>
          <w:sz w:val="24"/>
          <w:szCs w:val="24"/>
        </w:rPr>
        <w:t xml:space="preserve"> would have been </w:t>
      </w:r>
      <w:r w:rsidR="005A518D">
        <w:rPr>
          <w:color w:val="000000" w:themeColor="text1"/>
          <w:sz w:val="24"/>
          <w:szCs w:val="24"/>
        </w:rPr>
        <w:t>1.7%</w:t>
      </w:r>
      <w:r w:rsidRPr="005556D6">
        <w:rPr>
          <w:color w:val="000000" w:themeColor="text1"/>
          <w:sz w:val="24"/>
          <w:szCs w:val="24"/>
        </w:rPr>
        <w:t xml:space="preserve"> (0.0</w:t>
      </w:r>
      <w:r>
        <w:rPr>
          <w:color w:val="000000" w:themeColor="text1"/>
          <w:sz w:val="24"/>
          <w:szCs w:val="24"/>
        </w:rPr>
        <w:t>1</w:t>
      </w:r>
      <w:r w:rsidR="005A518D">
        <w:rPr>
          <w:color w:val="000000" w:themeColor="text1"/>
          <w:sz w:val="24"/>
          <w:szCs w:val="24"/>
        </w:rPr>
        <w:t>7</w:t>
      </w:r>
      <w:r w:rsidRPr="005556D6">
        <w:rPr>
          <w:color w:val="000000" w:themeColor="text1"/>
          <w:sz w:val="24"/>
          <w:szCs w:val="24"/>
        </w:rPr>
        <w:t xml:space="preserve">*100 = </w:t>
      </w:r>
      <w:r w:rsidR="005A518D">
        <w:rPr>
          <w:color w:val="000000" w:themeColor="text1"/>
          <w:sz w:val="24"/>
          <w:szCs w:val="24"/>
        </w:rPr>
        <w:t>1.7%</w:t>
      </w:r>
      <w:r w:rsidRPr="005556D6">
        <w:rPr>
          <w:color w:val="000000" w:themeColor="text1"/>
          <w:sz w:val="24"/>
          <w:szCs w:val="24"/>
        </w:rPr>
        <w:t xml:space="preserve">) lower than </w:t>
      </w:r>
      <w:r>
        <w:rPr>
          <w:color w:val="000000" w:themeColor="text1"/>
          <w:sz w:val="24"/>
          <w:szCs w:val="24"/>
        </w:rPr>
        <w:t>they</w:t>
      </w:r>
      <w:r w:rsidRPr="005556D6">
        <w:rPr>
          <w:color w:val="000000" w:themeColor="text1"/>
          <w:sz w:val="24"/>
          <w:szCs w:val="24"/>
        </w:rPr>
        <w:t xml:space="preserve"> actually w</w:t>
      </w:r>
      <w:r>
        <w:rPr>
          <w:color w:val="000000" w:themeColor="text1"/>
          <w:sz w:val="24"/>
          <w:szCs w:val="24"/>
        </w:rPr>
        <w:t>ere</w:t>
      </w:r>
      <w:r w:rsidRPr="005556D6">
        <w:rPr>
          <w:color w:val="000000" w:themeColor="text1"/>
          <w:sz w:val="24"/>
          <w:szCs w:val="24"/>
        </w:rPr>
        <w:t xml:space="preserve"> over this period.</w:t>
      </w:r>
      <w:r>
        <w:rPr>
          <w:color w:val="000000" w:themeColor="text1"/>
          <w:sz w:val="24"/>
          <w:szCs w:val="24"/>
        </w:rPr>
        <w:t xml:space="preserve"> Likewise, had there not been production research, total national peanut production would have been </w:t>
      </w:r>
      <w:r w:rsidR="005A518D">
        <w:rPr>
          <w:color w:val="000000" w:themeColor="text1"/>
          <w:sz w:val="24"/>
          <w:szCs w:val="24"/>
        </w:rPr>
        <w:t>2</w:t>
      </w:r>
      <w:r>
        <w:rPr>
          <w:color w:val="000000" w:themeColor="text1"/>
          <w:sz w:val="24"/>
          <w:szCs w:val="24"/>
        </w:rPr>
        <w:t xml:space="preserve">% </w:t>
      </w:r>
      <w:r w:rsidRPr="005556D6">
        <w:rPr>
          <w:color w:val="000000" w:themeColor="text1"/>
          <w:sz w:val="24"/>
          <w:szCs w:val="24"/>
        </w:rPr>
        <w:t>(0.0</w:t>
      </w:r>
      <w:r w:rsidR="005A518D">
        <w:rPr>
          <w:color w:val="000000" w:themeColor="text1"/>
          <w:sz w:val="24"/>
          <w:szCs w:val="24"/>
        </w:rPr>
        <w:t>2</w:t>
      </w:r>
      <w:r w:rsidRPr="005556D6">
        <w:rPr>
          <w:color w:val="000000" w:themeColor="text1"/>
          <w:sz w:val="24"/>
          <w:szCs w:val="24"/>
        </w:rPr>
        <w:t xml:space="preserve">*100 = </w:t>
      </w:r>
      <w:r w:rsidR="005A518D">
        <w:rPr>
          <w:color w:val="000000" w:themeColor="text1"/>
          <w:sz w:val="24"/>
          <w:szCs w:val="24"/>
        </w:rPr>
        <w:t>2</w:t>
      </w:r>
      <w:r w:rsidRPr="005556D6">
        <w:rPr>
          <w:color w:val="000000" w:themeColor="text1"/>
          <w:sz w:val="24"/>
          <w:szCs w:val="24"/>
        </w:rPr>
        <w:t xml:space="preserve">%) </w:t>
      </w:r>
      <w:r>
        <w:rPr>
          <w:color w:val="000000" w:themeColor="text1"/>
          <w:sz w:val="24"/>
          <w:szCs w:val="24"/>
        </w:rPr>
        <w:t>lower than it actually was.</w:t>
      </w:r>
    </w:p>
    <w:p w14:paraId="006E1929" w14:textId="77777777" w:rsidR="00D318E9" w:rsidRDefault="00D318E9" w:rsidP="00334B65">
      <w:pPr>
        <w:ind w:firstLine="720"/>
        <w:rPr>
          <w:rFonts w:ascii="Times New Roman" w:hAnsi="Times New Roman" w:cs="Times New Roman"/>
          <w:color w:val="000000" w:themeColor="text1"/>
        </w:rPr>
      </w:pPr>
    </w:p>
    <w:p w14:paraId="00F811B5" w14:textId="77777777" w:rsidR="00334B65" w:rsidRDefault="00D318E9" w:rsidP="00334B65">
      <w:pPr>
        <w:ind w:firstLine="720"/>
        <w:rPr>
          <w:rFonts w:ascii="Times New Roman" w:hAnsi="Times New Roman" w:cs="Times New Roman"/>
          <w:color w:val="000000" w:themeColor="text1"/>
        </w:rPr>
      </w:pPr>
      <w:r w:rsidRPr="00F6217B">
        <w:rPr>
          <w:rFonts w:ascii="Times New Roman" w:hAnsi="Times New Roman" w:cs="Times New Roman"/>
          <w:color w:val="000000" w:themeColor="text1"/>
        </w:rPr>
        <w:t xml:space="preserve">Therefore, the answer to the first question is clearly yes, </w:t>
      </w:r>
      <w:r w:rsidRPr="000112C5">
        <w:rPr>
          <w:rFonts w:ascii="Times New Roman" w:hAnsi="Times New Roman" w:cs="Times New Roman"/>
          <w:color w:val="000000" w:themeColor="text1"/>
        </w:rPr>
        <w:t>the NPB has a significant impact on peanut yield</w:t>
      </w:r>
      <w:r>
        <w:rPr>
          <w:rFonts w:ascii="Times New Roman" w:hAnsi="Times New Roman" w:cs="Times New Roman"/>
          <w:color w:val="000000" w:themeColor="text1"/>
        </w:rPr>
        <w:t>, production,</w:t>
      </w:r>
      <w:r w:rsidRPr="000112C5">
        <w:rPr>
          <w:rFonts w:ascii="Times New Roman" w:hAnsi="Times New Roman" w:cs="Times New Roman"/>
          <w:color w:val="000000" w:themeColor="text1"/>
        </w:rPr>
        <w:t xml:space="preserve"> as well as demand.</w:t>
      </w:r>
    </w:p>
    <w:p w14:paraId="79317D98" w14:textId="77777777" w:rsidR="00334B65" w:rsidRDefault="00334B65" w:rsidP="00334B65">
      <w:pPr>
        <w:ind w:firstLine="720"/>
        <w:rPr>
          <w:rFonts w:ascii="Times New Roman" w:hAnsi="Times New Roman" w:cs="Times New Roman"/>
          <w:color w:val="000000" w:themeColor="text1"/>
        </w:rPr>
      </w:pPr>
    </w:p>
    <w:p w14:paraId="29D34FC8" w14:textId="399DEAD3" w:rsidR="00C57C27" w:rsidRPr="00334B65" w:rsidRDefault="00C57C27" w:rsidP="00835930">
      <w:pPr>
        <w:ind w:firstLine="720"/>
        <w:rPr>
          <w:rFonts w:ascii="Times New Roman" w:hAnsi="Times New Roman" w:cs="Times New Roman"/>
          <w:color w:val="000000" w:themeColor="text1"/>
        </w:rPr>
      </w:pPr>
      <w:r w:rsidRPr="00456ACC">
        <w:rPr>
          <w:rFonts w:ascii="Times New Roman" w:hAnsi="Times New Roman" w:cs="Times New Roman"/>
          <w:color w:val="000000" w:themeColor="text1"/>
        </w:rPr>
        <w:t>While the results indicate a positive impact of NPB promotion and research activities on peanut demand and yield, the impacts that NPB activities have on peanut producer profits compared with its cost is a more important question to be addressed. That is, a</w:t>
      </w:r>
      <w:r w:rsidR="006E2909">
        <w:rPr>
          <w:rFonts w:ascii="Times New Roman" w:hAnsi="Times New Roman" w:cs="Times New Roman"/>
          <w:color w:val="000000" w:themeColor="text1"/>
        </w:rPr>
        <w:t xml:space="preserve"> marginal</w:t>
      </w:r>
      <w:r w:rsidR="00456ACC">
        <w:rPr>
          <w:rFonts w:ascii="Times New Roman" w:hAnsi="Times New Roman" w:cs="Times New Roman"/>
          <w:color w:val="000000" w:themeColor="text1"/>
        </w:rPr>
        <w:t xml:space="preserve"> </w:t>
      </w:r>
      <w:r w:rsidR="005129F4">
        <w:rPr>
          <w:rFonts w:ascii="Times New Roman" w:hAnsi="Times New Roman" w:cs="Times New Roman"/>
          <w:color w:val="000000" w:themeColor="text1"/>
        </w:rPr>
        <w:t>BCR</w:t>
      </w:r>
      <w:r w:rsidRPr="00456ACC">
        <w:rPr>
          <w:rFonts w:ascii="Times New Roman" w:hAnsi="Times New Roman" w:cs="Times New Roman"/>
          <w:color w:val="000000" w:themeColor="text1"/>
        </w:rPr>
        <w:t xml:space="preserve"> should be computed. In this study, a</w:t>
      </w:r>
      <w:r w:rsidR="00456ACC">
        <w:rPr>
          <w:rFonts w:ascii="Times New Roman" w:hAnsi="Times New Roman" w:cs="Times New Roman"/>
          <w:color w:val="000000" w:themeColor="text1"/>
        </w:rPr>
        <w:t xml:space="preserve"> </w:t>
      </w:r>
      <w:r w:rsidR="005129F4">
        <w:rPr>
          <w:rFonts w:ascii="Times New Roman" w:hAnsi="Times New Roman" w:cs="Times New Roman"/>
          <w:color w:val="000000" w:themeColor="text1"/>
        </w:rPr>
        <w:t>BCR</w:t>
      </w:r>
      <w:r w:rsidR="00456ACC">
        <w:rPr>
          <w:rFonts w:ascii="Times New Roman" w:hAnsi="Times New Roman" w:cs="Times New Roman"/>
          <w:color w:val="000000" w:themeColor="text1"/>
        </w:rPr>
        <w:t xml:space="preserve"> </w:t>
      </w:r>
      <w:r w:rsidRPr="00456ACC">
        <w:rPr>
          <w:rFonts w:ascii="Times New Roman" w:hAnsi="Times New Roman" w:cs="Times New Roman"/>
          <w:color w:val="000000" w:themeColor="text1"/>
        </w:rPr>
        <w:t xml:space="preserve">is computed, which </w:t>
      </w:r>
      <w:r w:rsidR="00766EF1">
        <w:rPr>
          <w:rFonts w:ascii="Times New Roman" w:hAnsi="Times New Roman" w:cs="Times New Roman"/>
          <w:color w:val="000000" w:themeColor="text1"/>
        </w:rPr>
        <w:t xml:space="preserve">measures </w:t>
      </w:r>
      <w:r w:rsidR="008F585D">
        <w:rPr>
          <w:rFonts w:ascii="Times New Roman" w:hAnsi="Times New Roman" w:cs="Times New Roman"/>
          <w:color w:val="000000" w:themeColor="text1"/>
        </w:rPr>
        <w:t xml:space="preserve">the profits returned to </w:t>
      </w:r>
      <w:r w:rsidR="008F585D">
        <w:rPr>
          <w:rFonts w:ascii="Times New Roman" w:hAnsi="Times New Roman" w:cs="Times New Roman"/>
          <w:color w:val="000000" w:themeColor="text1"/>
        </w:rPr>
        <w:lastRenderedPageBreak/>
        <w:t xml:space="preserve">the peanut industry for </w:t>
      </w:r>
      <w:r w:rsidR="00766EF1">
        <w:rPr>
          <w:rFonts w:ascii="Times New Roman" w:hAnsi="Times New Roman" w:cs="Times New Roman"/>
          <w:color w:val="000000" w:themeColor="text1"/>
        </w:rPr>
        <w:t>an extra</w:t>
      </w:r>
      <w:r w:rsidR="008F585D">
        <w:rPr>
          <w:rFonts w:ascii="Times New Roman" w:hAnsi="Times New Roman" w:cs="Times New Roman"/>
          <w:color w:val="000000" w:themeColor="text1"/>
        </w:rPr>
        <w:t xml:space="preserve"> dollar </w:t>
      </w:r>
      <w:r w:rsidR="00456ACC">
        <w:rPr>
          <w:rFonts w:ascii="Times New Roman" w:hAnsi="Times New Roman" w:cs="Times New Roman"/>
          <w:color w:val="000000" w:themeColor="text1"/>
        </w:rPr>
        <w:t xml:space="preserve">invested </w:t>
      </w:r>
      <w:r w:rsidR="00456ACC" w:rsidRPr="00551DA9">
        <w:rPr>
          <w:rFonts w:ascii="Times New Roman" w:hAnsi="Times New Roman" w:cs="Times New Roman"/>
          <w:color w:val="000000" w:themeColor="text1"/>
        </w:rPr>
        <w:t>in the NPB</w:t>
      </w:r>
      <w:r w:rsidR="00766EF1">
        <w:rPr>
          <w:rFonts w:ascii="Times New Roman" w:hAnsi="Times New Roman" w:cs="Times New Roman"/>
          <w:color w:val="000000" w:themeColor="text1"/>
        </w:rPr>
        <w:t xml:space="preserve"> (the details of the BCR simulation model are presented in Appendix </w:t>
      </w:r>
      <w:r w:rsidR="004569C0">
        <w:rPr>
          <w:rFonts w:ascii="Times New Roman" w:hAnsi="Times New Roman" w:cs="Times New Roman"/>
          <w:color w:val="000000" w:themeColor="text1"/>
        </w:rPr>
        <w:t xml:space="preserve">2 </w:t>
      </w:r>
      <w:r w:rsidR="00766EF1">
        <w:rPr>
          <w:rFonts w:ascii="Times New Roman" w:hAnsi="Times New Roman" w:cs="Times New Roman"/>
          <w:color w:val="000000" w:themeColor="text1"/>
        </w:rPr>
        <w:t>of this report).</w:t>
      </w:r>
      <w:r w:rsidRPr="00551DA9">
        <w:rPr>
          <w:rFonts w:ascii="Times New Roman" w:hAnsi="Times New Roman" w:cs="Times New Roman"/>
          <w:color w:val="000000" w:themeColor="text1"/>
        </w:rPr>
        <w:t xml:space="preserve">  </w:t>
      </w:r>
    </w:p>
    <w:p w14:paraId="2FAFDEE9" w14:textId="77777777" w:rsidR="007C6B58" w:rsidRPr="00551DA9" w:rsidRDefault="007C6B58" w:rsidP="00835930">
      <w:pPr>
        <w:ind w:firstLine="720"/>
        <w:rPr>
          <w:rFonts w:ascii="Times New Roman" w:hAnsi="Times New Roman" w:cs="Times New Roman"/>
          <w:color w:val="000000" w:themeColor="text1"/>
        </w:rPr>
      </w:pPr>
    </w:p>
    <w:p w14:paraId="4C051FE5" w14:textId="2002E984" w:rsidR="004C6F6F" w:rsidRPr="00835930" w:rsidRDefault="00C57C27" w:rsidP="00835930">
      <w:r w:rsidRPr="00551DA9">
        <w:rPr>
          <w:rFonts w:ascii="Times New Roman" w:hAnsi="Times New Roman" w:cs="Times New Roman"/>
          <w:color w:val="000000" w:themeColor="text1"/>
        </w:rPr>
        <w:tab/>
        <w:t xml:space="preserve">The </w:t>
      </w:r>
      <w:r w:rsidRPr="004C6F6F">
        <w:rPr>
          <w:rFonts w:ascii="Times New Roman" w:hAnsi="Times New Roman" w:cs="Times New Roman"/>
          <w:color w:val="000000" w:themeColor="text1"/>
        </w:rPr>
        <w:t xml:space="preserve">results of the analysis are presented in Table 3. The highest </w:t>
      </w:r>
      <w:r w:rsidR="001923BF" w:rsidRPr="004C6F6F">
        <w:rPr>
          <w:rFonts w:ascii="Times New Roman" w:hAnsi="Times New Roman" w:cs="Times New Roman"/>
          <w:color w:val="000000" w:themeColor="text1"/>
        </w:rPr>
        <w:t xml:space="preserve">marginal </w:t>
      </w:r>
      <w:r w:rsidR="005129F4" w:rsidRPr="004C6F6F">
        <w:rPr>
          <w:rFonts w:ascii="Times New Roman" w:hAnsi="Times New Roman" w:cs="Times New Roman"/>
          <w:color w:val="000000" w:themeColor="text1"/>
        </w:rPr>
        <w:t>BCR</w:t>
      </w:r>
      <w:r w:rsidRPr="004C6F6F">
        <w:rPr>
          <w:rFonts w:ascii="Times New Roman" w:hAnsi="Times New Roman" w:cs="Times New Roman"/>
          <w:color w:val="000000" w:themeColor="text1"/>
        </w:rPr>
        <w:t xml:space="preserve"> is for </w:t>
      </w:r>
      <w:r w:rsidR="00551DA9" w:rsidRPr="004C6F6F">
        <w:rPr>
          <w:rFonts w:ascii="Times New Roman" w:hAnsi="Times New Roman" w:cs="Times New Roman"/>
          <w:color w:val="000000" w:themeColor="text1"/>
        </w:rPr>
        <w:t>business development</w:t>
      </w:r>
      <w:r w:rsidRPr="004C6F6F">
        <w:rPr>
          <w:rFonts w:ascii="Times New Roman" w:hAnsi="Times New Roman" w:cs="Times New Roman"/>
          <w:color w:val="000000" w:themeColor="text1"/>
        </w:rPr>
        <w:t>. Based on the period 201</w:t>
      </w:r>
      <w:r w:rsidR="00551DA9" w:rsidRPr="004C6F6F">
        <w:rPr>
          <w:rFonts w:ascii="Times New Roman" w:hAnsi="Times New Roman" w:cs="Times New Roman"/>
          <w:color w:val="000000" w:themeColor="text1"/>
        </w:rPr>
        <w:t>9</w:t>
      </w:r>
      <w:r w:rsidRPr="004C6F6F">
        <w:rPr>
          <w:rFonts w:ascii="Times New Roman" w:hAnsi="Times New Roman" w:cs="Times New Roman"/>
          <w:color w:val="000000" w:themeColor="text1"/>
        </w:rPr>
        <w:t>-</w:t>
      </w:r>
      <w:r w:rsidR="00551DA9" w:rsidRPr="004C6F6F">
        <w:rPr>
          <w:rFonts w:ascii="Times New Roman" w:hAnsi="Times New Roman" w:cs="Times New Roman"/>
          <w:color w:val="000000" w:themeColor="text1"/>
        </w:rPr>
        <w:t>23</w:t>
      </w:r>
      <w:r w:rsidRPr="004C6F6F">
        <w:rPr>
          <w:rFonts w:ascii="Times New Roman" w:hAnsi="Times New Roman" w:cs="Times New Roman"/>
          <w:color w:val="000000" w:themeColor="text1"/>
        </w:rPr>
        <w:t xml:space="preserve">, </w:t>
      </w:r>
      <w:r w:rsidR="001923BF" w:rsidRPr="004C6F6F">
        <w:rPr>
          <w:rFonts w:ascii="Times New Roman" w:hAnsi="Times New Roman" w:cs="Times New Roman"/>
          <w:color w:val="000000" w:themeColor="text1"/>
        </w:rPr>
        <w:t>an extra</w:t>
      </w:r>
      <w:r w:rsidRPr="004C6F6F">
        <w:rPr>
          <w:rFonts w:ascii="Times New Roman" w:hAnsi="Times New Roman" w:cs="Times New Roman"/>
          <w:color w:val="000000" w:themeColor="text1"/>
        </w:rPr>
        <w:t xml:space="preserve"> dollar invested in </w:t>
      </w:r>
      <w:r w:rsidR="00551DA9" w:rsidRPr="004C6F6F">
        <w:rPr>
          <w:rFonts w:ascii="Times New Roman" w:hAnsi="Times New Roman" w:cs="Times New Roman"/>
          <w:color w:val="000000" w:themeColor="text1"/>
        </w:rPr>
        <w:t>business development</w:t>
      </w:r>
      <w:r w:rsidRPr="004C6F6F">
        <w:rPr>
          <w:rFonts w:ascii="Times New Roman" w:hAnsi="Times New Roman" w:cs="Times New Roman"/>
          <w:color w:val="000000" w:themeColor="text1"/>
        </w:rPr>
        <w:t xml:space="preserve"> </w:t>
      </w:r>
      <w:r w:rsidR="00551DA9" w:rsidRPr="004C6F6F">
        <w:rPr>
          <w:rFonts w:ascii="Times New Roman" w:hAnsi="Times New Roman" w:cs="Times New Roman"/>
          <w:color w:val="000000" w:themeColor="text1"/>
        </w:rPr>
        <w:t>return</w:t>
      </w:r>
      <w:r w:rsidRPr="004C6F6F">
        <w:rPr>
          <w:rFonts w:ascii="Times New Roman" w:hAnsi="Times New Roman" w:cs="Times New Roman"/>
          <w:color w:val="000000" w:themeColor="text1"/>
        </w:rPr>
        <w:t xml:space="preserve">ed </w:t>
      </w:r>
      <w:r w:rsidR="00551DA9" w:rsidRPr="004C6F6F">
        <w:rPr>
          <w:rFonts w:ascii="Times New Roman" w:hAnsi="Times New Roman" w:cs="Times New Roman"/>
          <w:color w:val="000000" w:themeColor="text1"/>
        </w:rPr>
        <w:t>$</w:t>
      </w:r>
      <w:r w:rsidR="00A04197">
        <w:rPr>
          <w:rFonts w:ascii="Times New Roman" w:hAnsi="Times New Roman" w:cs="Times New Roman"/>
          <w:color w:val="000000" w:themeColor="text1"/>
        </w:rPr>
        <w:t>27.36</w:t>
      </w:r>
      <w:r w:rsidRPr="004C6F6F">
        <w:rPr>
          <w:rFonts w:ascii="Times New Roman" w:hAnsi="Times New Roman" w:cs="Times New Roman"/>
          <w:color w:val="000000" w:themeColor="text1"/>
        </w:rPr>
        <w:t xml:space="preserve"> in producer profit. </w:t>
      </w:r>
      <w:r w:rsidR="00551DA9" w:rsidRPr="004C6F6F">
        <w:rPr>
          <w:rFonts w:ascii="Times New Roman" w:hAnsi="Times New Roman" w:cs="Times New Roman"/>
          <w:color w:val="000000" w:themeColor="text1"/>
        </w:rPr>
        <w:t xml:space="preserve">Reputation management has an average </w:t>
      </w:r>
      <w:r w:rsidR="005129F4" w:rsidRPr="004C6F6F">
        <w:rPr>
          <w:rFonts w:ascii="Times New Roman" w:hAnsi="Times New Roman" w:cs="Times New Roman"/>
          <w:color w:val="000000" w:themeColor="text1"/>
        </w:rPr>
        <w:t>BCR</w:t>
      </w:r>
      <w:r w:rsidR="00551DA9" w:rsidRPr="004C6F6F">
        <w:rPr>
          <w:rFonts w:ascii="Times New Roman" w:hAnsi="Times New Roman" w:cs="Times New Roman"/>
          <w:color w:val="000000" w:themeColor="text1"/>
        </w:rPr>
        <w:t xml:space="preserve"> of </w:t>
      </w:r>
      <w:r w:rsidR="00A04197">
        <w:rPr>
          <w:rFonts w:ascii="Times New Roman" w:hAnsi="Times New Roman" w:cs="Times New Roman"/>
          <w:color w:val="000000" w:themeColor="text1"/>
        </w:rPr>
        <w:t>8.59</w:t>
      </w:r>
      <w:r w:rsidR="00551DA9" w:rsidRPr="004C6F6F">
        <w:rPr>
          <w:rFonts w:ascii="Times New Roman" w:hAnsi="Times New Roman" w:cs="Times New Roman"/>
          <w:color w:val="000000" w:themeColor="text1"/>
        </w:rPr>
        <w:t>, i.e., each dollar invested in reputation management returned $</w:t>
      </w:r>
      <w:r w:rsidR="00A04197">
        <w:rPr>
          <w:rFonts w:ascii="Times New Roman" w:hAnsi="Times New Roman" w:cs="Times New Roman"/>
          <w:color w:val="000000" w:themeColor="text1"/>
        </w:rPr>
        <w:t>8.59</w:t>
      </w:r>
      <w:r w:rsidR="00551DA9" w:rsidRPr="004C6F6F">
        <w:rPr>
          <w:rFonts w:ascii="Times New Roman" w:hAnsi="Times New Roman" w:cs="Times New Roman"/>
          <w:color w:val="000000" w:themeColor="text1"/>
        </w:rPr>
        <w:t xml:space="preserve"> in peanut producer profit. </w:t>
      </w:r>
      <w:r w:rsidRPr="004C6F6F">
        <w:rPr>
          <w:rFonts w:ascii="Times New Roman" w:hAnsi="Times New Roman" w:cs="Times New Roman"/>
          <w:color w:val="000000" w:themeColor="text1"/>
        </w:rPr>
        <w:t>Generic peanut advertising</w:t>
      </w:r>
      <w:r w:rsidR="00551DA9" w:rsidRPr="004C6F6F">
        <w:rPr>
          <w:rFonts w:ascii="Times New Roman" w:hAnsi="Times New Roman" w:cs="Times New Roman"/>
          <w:color w:val="000000" w:themeColor="text1"/>
        </w:rPr>
        <w:t>/public relations</w:t>
      </w:r>
      <w:r w:rsidRPr="004C6F6F">
        <w:rPr>
          <w:rFonts w:ascii="Times New Roman" w:hAnsi="Times New Roman" w:cs="Times New Roman"/>
          <w:color w:val="000000" w:themeColor="text1"/>
        </w:rPr>
        <w:t xml:space="preserve"> ha</w:t>
      </w:r>
      <w:r w:rsidR="0038630D">
        <w:rPr>
          <w:rFonts w:ascii="Times New Roman" w:hAnsi="Times New Roman" w:cs="Times New Roman"/>
          <w:color w:val="000000" w:themeColor="text1"/>
        </w:rPr>
        <w:t>s</w:t>
      </w:r>
      <w:r w:rsidRPr="004C6F6F">
        <w:rPr>
          <w:rFonts w:ascii="Times New Roman" w:hAnsi="Times New Roman" w:cs="Times New Roman"/>
          <w:color w:val="000000" w:themeColor="text1"/>
        </w:rPr>
        <w:t xml:space="preserve"> a marginal </w:t>
      </w:r>
      <w:r w:rsidR="005129F4" w:rsidRPr="004C6F6F">
        <w:rPr>
          <w:rFonts w:ascii="Times New Roman" w:hAnsi="Times New Roman" w:cs="Times New Roman"/>
          <w:color w:val="000000" w:themeColor="text1"/>
        </w:rPr>
        <w:t>BCR</w:t>
      </w:r>
      <w:r w:rsidRPr="004C6F6F">
        <w:rPr>
          <w:rFonts w:ascii="Times New Roman" w:hAnsi="Times New Roman" w:cs="Times New Roman"/>
          <w:color w:val="000000" w:themeColor="text1"/>
        </w:rPr>
        <w:t xml:space="preserve"> of </w:t>
      </w:r>
      <w:r w:rsidR="00A04197">
        <w:rPr>
          <w:rFonts w:ascii="Times New Roman" w:hAnsi="Times New Roman" w:cs="Times New Roman"/>
          <w:color w:val="000000" w:themeColor="text1"/>
        </w:rPr>
        <w:t>7.24</w:t>
      </w:r>
      <w:r w:rsidRPr="004C6F6F">
        <w:rPr>
          <w:rFonts w:ascii="Times New Roman" w:hAnsi="Times New Roman" w:cs="Times New Roman"/>
          <w:color w:val="000000" w:themeColor="text1"/>
        </w:rPr>
        <w:t xml:space="preserve">, i.e., </w:t>
      </w:r>
      <w:r w:rsidR="00551DA9" w:rsidRPr="004C6F6F">
        <w:rPr>
          <w:rFonts w:ascii="Times New Roman" w:hAnsi="Times New Roman" w:cs="Times New Roman"/>
          <w:color w:val="000000" w:themeColor="text1"/>
        </w:rPr>
        <w:t>each</w:t>
      </w:r>
      <w:r w:rsidRPr="004C6F6F">
        <w:rPr>
          <w:rFonts w:ascii="Times New Roman" w:hAnsi="Times New Roman" w:cs="Times New Roman"/>
          <w:color w:val="000000" w:themeColor="text1"/>
        </w:rPr>
        <w:t xml:space="preserve"> dollar </w:t>
      </w:r>
      <w:r w:rsidR="00551DA9" w:rsidRPr="004C6F6F">
        <w:rPr>
          <w:rFonts w:ascii="Times New Roman" w:hAnsi="Times New Roman" w:cs="Times New Roman"/>
          <w:color w:val="000000" w:themeColor="text1"/>
        </w:rPr>
        <w:t xml:space="preserve">invested in </w:t>
      </w:r>
      <w:r w:rsidRPr="004C6F6F">
        <w:rPr>
          <w:rFonts w:ascii="Times New Roman" w:hAnsi="Times New Roman" w:cs="Times New Roman"/>
          <w:color w:val="000000" w:themeColor="text1"/>
        </w:rPr>
        <w:t>advertising</w:t>
      </w:r>
      <w:r w:rsidR="00551DA9" w:rsidRPr="004C6F6F">
        <w:rPr>
          <w:rFonts w:ascii="Times New Roman" w:hAnsi="Times New Roman" w:cs="Times New Roman"/>
          <w:color w:val="000000" w:themeColor="text1"/>
        </w:rPr>
        <w:t>/public relations</w:t>
      </w:r>
      <w:r w:rsidRPr="004C6F6F">
        <w:rPr>
          <w:rFonts w:ascii="Times New Roman" w:hAnsi="Times New Roman" w:cs="Times New Roman"/>
          <w:color w:val="000000" w:themeColor="text1"/>
        </w:rPr>
        <w:t xml:space="preserve"> return</w:t>
      </w:r>
      <w:r w:rsidR="00551DA9" w:rsidRPr="004C6F6F">
        <w:rPr>
          <w:rFonts w:ascii="Times New Roman" w:hAnsi="Times New Roman" w:cs="Times New Roman"/>
          <w:color w:val="000000" w:themeColor="text1"/>
        </w:rPr>
        <w:t>ed</w:t>
      </w:r>
      <w:r w:rsidRPr="004C6F6F">
        <w:rPr>
          <w:rFonts w:ascii="Times New Roman" w:hAnsi="Times New Roman" w:cs="Times New Roman"/>
          <w:color w:val="000000" w:themeColor="text1"/>
        </w:rPr>
        <w:t xml:space="preserve"> $</w:t>
      </w:r>
      <w:r w:rsidR="00A04197">
        <w:rPr>
          <w:rFonts w:ascii="Times New Roman" w:hAnsi="Times New Roman" w:cs="Times New Roman"/>
          <w:color w:val="000000" w:themeColor="text1"/>
        </w:rPr>
        <w:t>7.24</w:t>
      </w:r>
      <w:r w:rsidRPr="004C6F6F">
        <w:rPr>
          <w:rFonts w:ascii="Times New Roman" w:hAnsi="Times New Roman" w:cs="Times New Roman"/>
          <w:color w:val="000000" w:themeColor="text1"/>
        </w:rPr>
        <w:t xml:space="preserve"> in producer profit</w:t>
      </w:r>
      <w:r w:rsidR="00551DA9" w:rsidRPr="004C6F6F">
        <w:rPr>
          <w:rFonts w:ascii="Times New Roman" w:hAnsi="Times New Roman" w:cs="Times New Roman"/>
          <w:color w:val="000000" w:themeColor="text1"/>
        </w:rPr>
        <w:t xml:space="preserve">. </w:t>
      </w:r>
      <w:r w:rsidR="00BD09EE" w:rsidRPr="004C6F6F">
        <w:rPr>
          <w:rFonts w:ascii="Times New Roman" w:hAnsi="Times New Roman" w:cs="Times New Roman"/>
          <w:color w:val="000000" w:themeColor="text1"/>
        </w:rPr>
        <w:t xml:space="preserve">The marginal </w:t>
      </w:r>
      <w:r w:rsidR="005129F4" w:rsidRPr="004C6F6F">
        <w:rPr>
          <w:rFonts w:ascii="Times New Roman" w:hAnsi="Times New Roman" w:cs="Times New Roman"/>
          <w:color w:val="000000" w:themeColor="text1"/>
        </w:rPr>
        <w:t>BCR</w:t>
      </w:r>
      <w:r w:rsidR="00BD09EE" w:rsidRPr="004C6F6F">
        <w:rPr>
          <w:rFonts w:ascii="Times New Roman" w:hAnsi="Times New Roman" w:cs="Times New Roman"/>
          <w:color w:val="000000" w:themeColor="text1"/>
        </w:rPr>
        <w:t xml:space="preserve"> for production research is found to be 1</w:t>
      </w:r>
      <w:r w:rsidR="004C6F6F" w:rsidRPr="004C6F6F">
        <w:rPr>
          <w:rFonts w:ascii="Times New Roman" w:hAnsi="Times New Roman" w:cs="Times New Roman"/>
          <w:color w:val="000000" w:themeColor="text1"/>
        </w:rPr>
        <w:t>2.45</w:t>
      </w:r>
      <w:r w:rsidR="00BD09EE" w:rsidRPr="004C6F6F">
        <w:rPr>
          <w:rFonts w:ascii="Times New Roman" w:hAnsi="Times New Roman" w:cs="Times New Roman"/>
          <w:color w:val="000000" w:themeColor="text1"/>
        </w:rPr>
        <w:t>.  This means that over this period, an extra dollar invested into production-level research by the NPB yielded an additional $1</w:t>
      </w:r>
      <w:r w:rsidR="004C6F6F" w:rsidRPr="004C6F6F">
        <w:rPr>
          <w:rFonts w:ascii="Times New Roman" w:hAnsi="Times New Roman" w:cs="Times New Roman"/>
          <w:color w:val="000000" w:themeColor="text1"/>
        </w:rPr>
        <w:t>2.45</w:t>
      </w:r>
      <w:r w:rsidR="00BD09EE" w:rsidRPr="004C6F6F">
        <w:rPr>
          <w:rFonts w:ascii="Times New Roman" w:hAnsi="Times New Roman" w:cs="Times New Roman"/>
          <w:color w:val="000000" w:themeColor="text1"/>
        </w:rPr>
        <w:t xml:space="preserve"> in peanut grower profits.  </w:t>
      </w:r>
      <w:r w:rsidR="00835930" w:rsidRPr="009D4776">
        <w:rPr>
          <w:rFonts w:ascii="Times New Roman" w:hAnsi="Times New Roman" w:cs="Times New Roman"/>
          <w:color w:val="000000" w:themeColor="text1"/>
        </w:rPr>
        <w:t xml:space="preserve">The answer to the third question posed in this research is that the marginal BCRs do vary among the various activities. The lowest is for </w:t>
      </w:r>
      <w:r w:rsidR="00835930">
        <w:rPr>
          <w:rFonts w:ascii="Times New Roman" w:hAnsi="Times New Roman" w:cs="Times New Roman"/>
          <w:color w:val="000000" w:themeColor="text1"/>
        </w:rPr>
        <w:t>advertising/public relations</w:t>
      </w:r>
      <w:r w:rsidR="00835930" w:rsidRPr="009D4776">
        <w:rPr>
          <w:rFonts w:ascii="Times New Roman" w:hAnsi="Times New Roman" w:cs="Times New Roman"/>
          <w:color w:val="000000" w:themeColor="text1"/>
        </w:rPr>
        <w:t xml:space="preserve"> and the highest is for </w:t>
      </w:r>
      <w:r w:rsidR="00835930">
        <w:rPr>
          <w:rFonts w:ascii="Times New Roman" w:hAnsi="Times New Roman" w:cs="Times New Roman"/>
          <w:color w:val="000000" w:themeColor="text1"/>
        </w:rPr>
        <w:t>business development</w:t>
      </w:r>
      <w:r w:rsidR="00835930" w:rsidRPr="009D4776">
        <w:rPr>
          <w:rFonts w:ascii="Times New Roman" w:hAnsi="Times New Roman" w:cs="Times New Roman"/>
          <w:color w:val="000000" w:themeColor="text1"/>
        </w:rPr>
        <w:t>. Yet all five categories of NPB activities yield benefits that are substantially higher than their costs.</w:t>
      </w:r>
    </w:p>
    <w:p w14:paraId="64132953" w14:textId="77777777" w:rsidR="004C6F6F" w:rsidRDefault="004C6F6F" w:rsidP="00835930">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769025FD" w14:textId="18B4D627" w:rsidR="004C6F6F" w:rsidRDefault="004C6F6F" w:rsidP="00835930">
      <w:pPr>
        <w:tabs>
          <w:tab w:val="left" w:pos="540"/>
          <w:tab w:val="left" w:pos="720"/>
        </w:tabs>
        <w:overflowPunct w:val="0"/>
        <w:autoSpaceDE w:val="0"/>
        <w:autoSpaceDN w:val="0"/>
        <w:adjustRightInd w:val="0"/>
        <w:textAlignment w:val="baseline"/>
        <w:rPr>
          <w:rFonts w:ascii="Times New Roman" w:hAnsi="Times New Roman" w:cs="Times New Roman"/>
          <w:bCs/>
          <w:snapToGrid w:val="0"/>
          <w:color w:val="000000" w:themeColor="text1"/>
        </w:rPr>
      </w:pPr>
      <w:r w:rsidRPr="004C6F6F">
        <w:rPr>
          <w:rFonts w:ascii="Times New Roman" w:hAnsi="Times New Roman" w:cs="Times New Roman"/>
          <w:color w:val="000000" w:themeColor="text1"/>
        </w:rPr>
        <w:tab/>
        <w:t>Collectively, the overall BCR for all NPB activities is $</w:t>
      </w:r>
      <w:r w:rsidR="00A04197">
        <w:rPr>
          <w:rFonts w:ascii="Times New Roman" w:hAnsi="Times New Roman" w:cs="Times New Roman"/>
          <w:color w:val="000000" w:themeColor="text1"/>
        </w:rPr>
        <w:t>11.10</w:t>
      </w:r>
      <w:r w:rsidRPr="004C6F6F">
        <w:rPr>
          <w:rFonts w:ascii="Times New Roman" w:hAnsi="Times New Roman" w:cs="Times New Roman"/>
          <w:color w:val="000000" w:themeColor="text1"/>
        </w:rPr>
        <w:t>.  Hence, the NPB ha</w:t>
      </w:r>
      <w:r w:rsidR="0038630D">
        <w:rPr>
          <w:rFonts w:ascii="Times New Roman" w:hAnsi="Times New Roman" w:cs="Times New Roman"/>
          <w:color w:val="000000" w:themeColor="text1"/>
        </w:rPr>
        <w:t>s</w:t>
      </w:r>
      <w:r w:rsidRPr="004C6F6F">
        <w:rPr>
          <w:rFonts w:ascii="Times New Roman" w:hAnsi="Times New Roman" w:cs="Times New Roman"/>
          <w:color w:val="000000" w:themeColor="text1"/>
        </w:rPr>
        <w:t xml:space="preserve"> a very high </w:t>
      </w:r>
      <w:r w:rsidR="0038630D">
        <w:rPr>
          <w:rFonts w:ascii="Times New Roman" w:hAnsi="Times New Roman" w:cs="Times New Roman"/>
          <w:color w:val="000000" w:themeColor="text1"/>
        </w:rPr>
        <w:t xml:space="preserve">marginal </w:t>
      </w:r>
      <w:r w:rsidRPr="004C6F6F">
        <w:rPr>
          <w:rFonts w:ascii="Times New Roman" w:hAnsi="Times New Roman" w:cs="Times New Roman"/>
          <w:color w:val="000000" w:themeColor="text1"/>
        </w:rPr>
        <w:t xml:space="preserve">BCR </w:t>
      </w:r>
      <w:r w:rsidRPr="008567D9">
        <w:rPr>
          <w:rFonts w:ascii="Times New Roman" w:hAnsi="Times New Roman" w:cs="Times New Roman"/>
          <w:color w:val="000000" w:themeColor="text1"/>
        </w:rPr>
        <w:t xml:space="preserve">for its activities over the period 2019-23.  </w:t>
      </w:r>
      <w:r w:rsidR="00C32281">
        <w:rPr>
          <w:rFonts w:ascii="Times New Roman" w:hAnsi="Times New Roman" w:cs="Times New Roman"/>
          <w:color w:val="000000" w:themeColor="text1"/>
        </w:rPr>
        <w:t>In the previous 5-year evaluation for the period, 2014-18, the over</w:t>
      </w:r>
      <w:r w:rsidR="00FA26B8">
        <w:rPr>
          <w:rFonts w:ascii="Times New Roman" w:hAnsi="Times New Roman" w:cs="Times New Roman"/>
          <w:color w:val="000000" w:themeColor="text1"/>
        </w:rPr>
        <w:t xml:space="preserve">all BCR was computed to be 9.74. Consequently, the already excellent performance of the marketing and research programs of the NPB is even higher in the current evaluation period. </w:t>
      </w:r>
      <w:r w:rsidRPr="008567D9">
        <w:rPr>
          <w:rFonts w:ascii="Times New Roman" w:hAnsi="Times New Roman" w:cs="Times New Roman"/>
          <w:color w:val="000000" w:themeColor="text1"/>
        </w:rPr>
        <w:t xml:space="preserve">How does this </w:t>
      </w:r>
      <w:r>
        <w:rPr>
          <w:rFonts w:ascii="Times New Roman" w:hAnsi="Times New Roman" w:cs="Times New Roman"/>
          <w:color w:val="000000" w:themeColor="text1"/>
        </w:rPr>
        <w:t>BCR</w:t>
      </w:r>
      <w:r w:rsidRPr="008567D9">
        <w:rPr>
          <w:rFonts w:ascii="Times New Roman" w:hAnsi="Times New Roman" w:cs="Times New Roman"/>
          <w:color w:val="000000" w:themeColor="text1"/>
        </w:rPr>
        <w:t xml:space="preserve"> compare to estimates for other commodity promotion organizations? Table 4</w:t>
      </w:r>
      <w:r>
        <w:rPr>
          <w:rFonts w:ascii="Times New Roman" w:hAnsi="Times New Roman" w:cs="Times New Roman"/>
          <w:color w:val="000000" w:themeColor="text1"/>
        </w:rPr>
        <w:t xml:space="preserve"> </w:t>
      </w:r>
      <w:r w:rsidRPr="008567D9">
        <w:rPr>
          <w:rFonts w:ascii="Times New Roman" w:hAnsi="Times New Roman" w:cs="Times New Roman"/>
          <w:bCs/>
          <w:snapToGrid w:val="0"/>
          <w:color w:val="000000" w:themeColor="text1"/>
        </w:rPr>
        <w:t xml:space="preserve">lists the estimated </w:t>
      </w:r>
      <w:r>
        <w:rPr>
          <w:rFonts w:ascii="Times New Roman" w:hAnsi="Times New Roman" w:cs="Times New Roman"/>
          <w:bCs/>
          <w:snapToGrid w:val="0"/>
          <w:color w:val="000000" w:themeColor="text1"/>
        </w:rPr>
        <w:t>BCR</w:t>
      </w:r>
      <w:r w:rsidRPr="008567D9">
        <w:rPr>
          <w:rFonts w:ascii="Times New Roman" w:hAnsi="Times New Roman" w:cs="Times New Roman"/>
          <w:bCs/>
          <w:snapToGrid w:val="0"/>
          <w:color w:val="000000" w:themeColor="text1"/>
        </w:rPr>
        <w:t>s for selected food commodities.</w:t>
      </w:r>
      <w:r w:rsidRPr="008567D9">
        <w:rPr>
          <w:rStyle w:val="FootnoteReference"/>
          <w:rFonts w:ascii="Times New Roman" w:hAnsi="Times New Roman" w:cs="Times New Roman"/>
          <w:bCs/>
          <w:snapToGrid w:val="0"/>
          <w:color w:val="000000" w:themeColor="text1"/>
        </w:rPr>
        <w:footnoteReference w:id="4"/>
      </w:r>
      <w:r w:rsidRPr="008567D9">
        <w:rPr>
          <w:rFonts w:ascii="Times New Roman" w:hAnsi="Times New Roman" w:cs="Times New Roman"/>
          <w:bCs/>
          <w:snapToGrid w:val="0"/>
          <w:color w:val="000000" w:themeColor="text1"/>
        </w:rPr>
        <w:t xml:space="preserve">  The </w:t>
      </w:r>
      <w:r>
        <w:rPr>
          <w:rFonts w:ascii="Times New Roman" w:hAnsi="Times New Roman" w:cs="Times New Roman"/>
          <w:bCs/>
          <w:snapToGrid w:val="0"/>
          <w:color w:val="000000" w:themeColor="text1"/>
        </w:rPr>
        <w:t>BCR</w:t>
      </w:r>
      <w:r w:rsidRPr="008567D9">
        <w:rPr>
          <w:rFonts w:ascii="Times New Roman" w:hAnsi="Times New Roman" w:cs="Times New Roman"/>
          <w:bCs/>
          <w:snapToGrid w:val="0"/>
          <w:color w:val="000000" w:themeColor="text1"/>
        </w:rPr>
        <w:t xml:space="preserve">’s range in value from a low of 1.7 for California avocados to a high of 32.08 for watermelon promotion.  The overall </w:t>
      </w:r>
      <w:r>
        <w:rPr>
          <w:rFonts w:ascii="Times New Roman" w:hAnsi="Times New Roman" w:cs="Times New Roman"/>
          <w:bCs/>
          <w:snapToGrid w:val="0"/>
          <w:color w:val="000000" w:themeColor="text1"/>
        </w:rPr>
        <w:t>BCR</w:t>
      </w:r>
      <w:r w:rsidRPr="008567D9">
        <w:rPr>
          <w:rFonts w:ascii="Times New Roman" w:hAnsi="Times New Roman" w:cs="Times New Roman"/>
          <w:bCs/>
          <w:snapToGrid w:val="0"/>
          <w:color w:val="000000" w:themeColor="text1"/>
        </w:rPr>
        <w:t xml:space="preserve"> for </w:t>
      </w:r>
      <w:r>
        <w:rPr>
          <w:rFonts w:ascii="Times New Roman" w:hAnsi="Times New Roman" w:cs="Times New Roman"/>
          <w:bCs/>
          <w:snapToGrid w:val="0"/>
          <w:color w:val="000000" w:themeColor="text1"/>
        </w:rPr>
        <w:t>NP</w:t>
      </w:r>
      <w:r w:rsidRPr="008567D9">
        <w:rPr>
          <w:rFonts w:ascii="Times New Roman" w:hAnsi="Times New Roman" w:cs="Times New Roman"/>
          <w:bCs/>
          <w:snapToGrid w:val="0"/>
          <w:color w:val="000000" w:themeColor="text1"/>
        </w:rPr>
        <w:t xml:space="preserve">B marketing/research of </w:t>
      </w:r>
      <w:r w:rsidR="00A04197">
        <w:rPr>
          <w:rFonts w:ascii="Times New Roman" w:hAnsi="Times New Roman" w:cs="Times New Roman"/>
          <w:bCs/>
          <w:snapToGrid w:val="0"/>
          <w:color w:val="000000" w:themeColor="text1"/>
        </w:rPr>
        <w:t>11.10</w:t>
      </w:r>
      <w:r>
        <w:rPr>
          <w:rFonts w:ascii="Times New Roman" w:hAnsi="Times New Roman" w:cs="Times New Roman"/>
          <w:bCs/>
          <w:snapToGrid w:val="0"/>
          <w:color w:val="000000" w:themeColor="text1"/>
        </w:rPr>
        <w:t xml:space="preserve"> is</w:t>
      </w:r>
      <w:r w:rsidRPr="008567D9">
        <w:rPr>
          <w:rFonts w:ascii="Times New Roman" w:hAnsi="Times New Roman" w:cs="Times New Roman"/>
          <w:bCs/>
          <w:snapToGrid w:val="0"/>
          <w:color w:val="000000" w:themeColor="text1"/>
        </w:rPr>
        <w:t xml:space="preserve"> higher than the overall median of all </w:t>
      </w:r>
      <w:r w:rsidR="00694FCD">
        <w:rPr>
          <w:rFonts w:ascii="Times New Roman" w:hAnsi="Times New Roman" w:cs="Times New Roman"/>
          <w:bCs/>
          <w:snapToGrid w:val="0"/>
          <w:color w:val="000000" w:themeColor="text1"/>
        </w:rPr>
        <w:t xml:space="preserve">marginal </w:t>
      </w:r>
      <w:r>
        <w:rPr>
          <w:rFonts w:ascii="Times New Roman" w:hAnsi="Times New Roman" w:cs="Times New Roman"/>
          <w:bCs/>
          <w:snapToGrid w:val="0"/>
          <w:color w:val="000000" w:themeColor="text1"/>
        </w:rPr>
        <w:t>BCR</w:t>
      </w:r>
      <w:r w:rsidRPr="008567D9">
        <w:rPr>
          <w:rFonts w:ascii="Times New Roman" w:hAnsi="Times New Roman" w:cs="Times New Roman"/>
          <w:bCs/>
          <w:snapToGrid w:val="0"/>
          <w:color w:val="000000" w:themeColor="text1"/>
        </w:rPr>
        <w:t>s in Table 7 (7.10).</w:t>
      </w:r>
    </w:p>
    <w:p w14:paraId="29E6CC8E" w14:textId="77777777" w:rsidR="004C6F6F" w:rsidRPr="00603334" w:rsidRDefault="004C6F6F" w:rsidP="004C6F6F">
      <w:pPr>
        <w:tabs>
          <w:tab w:val="left" w:pos="540"/>
          <w:tab w:val="left" w:pos="720"/>
        </w:tabs>
        <w:overflowPunct w:val="0"/>
        <w:autoSpaceDE w:val="0"/>
        <w:autoSpaceDN w:val="0"/>
        <w:adjustRightInd w:val="0"/>
        <w:textAlignment w:val="baseline"/>
        <w:rPr>
          <w:rFonts w:ascii="Times New Roman" w:hAnsi="Times New Roman" w:cs="Times New Roman"/>
          <w:color w:val="FF0000"/>
        </w:rPr>
      </w:pPr>
    </w:p>
    <w:p w14:paraId="13ECBADA" w14:textId="77777777" w:rsidR="004C6F6F" w:rsidRPr="004C6F6F" w:rsidRDefault="004C6F6F" w:rsidP="004C6F6F">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6B3FC853" w14:textId="424700EA" w:rsidR="00C57C27" w:rsidRPr="008F585D" w:rsidRDefault="00C57C27"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 xml:space="preserve">Table 3. </w:t>
      </w:r>
      <w:r w:rsidR="005129F4">
        <w:rPr>
          <w:rFonts w:ascii="Times New Roman" w:hAnsi="Times New Roman" w:cs="Times New Roman"/>
          <w:color w:val="000000" w:themeColor="text1"/>
        </w:rPr>
        <w:t>Marginal</w:t>
      </w:r>
      <w:r w:rsidR="008F585D">
        <w:rPr>
          <w:rFonts w:ascii="Times New Roman" w:hAnsi="Times New Roman" w:cs="Times New Roman"/>
          <w:color w:val="000000" w:themeColor="text1"/>
        </w:rPr>
        <w:t xml:space="preserve"> </w:t>
      </w:r>
      <w:r w:rsidR="005129F4">
        <w:rPr>
          <w:rFonts w:ascii="Times New Roman" w:hAnsi="Times New Roman" w:cs="Times New Roman"/>
          <w:color w:val="000000" w:themeColor="text1"/>
        </w:rPr>
        <w:t>BCR</w:t>
      </w:r>
      <w:r w:rsidR="008F585D">
        <w:rPr>
          <w:rFonts w:ascii="Times New Roman" w:hAnsi="Times New Roman" w:cs="Times New Roman"/>
          <w:color w:val="000000" w:themeColor="text1"/>
        </w:rPr>
        <w:t xml:space="preserve">s </w:t>
      </w:r>
      <w:r w:rsidRPr="008F585D">
        <w:rPr>
          <w:rFonts w:ascii="Times New Roman" w:hAnsi="Times New Roman" w:cs="Times New Roman"/>
          <w:color w:val="000000" w:themeColor="text1"/>
        </w:rPr>
        <w:t>for NPB demand and supply activities.</w:t>
      </w:r>
    </w:p>
    <w:tbl>
      <w:tblPr>
        <w:tblW w:w="9360"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14"/>
        <w:gridCol w:w="3346"/>
      </w:tblGrid>
      <w:tr w:rsidR="00C32281" w:rsidRPr="008F585D" w14:paraId="624B6420" w14:textId="77777777" w:rsidTr="00C32281">
        <w:trPr>
          <w:trHeight w:val="300"/>
        </w:trPr>
        <w:tc>
          <w:tcPr>
            <w:tcW w:w="4852" w:type="dxa"/>
            <w:shd w:val="clear" w:color="auto" w:fill="auto"/>
            <w:noWrap/>
            <w:vAlign w:val="bottom"/>
          </w:tcPr>
          <w:p w14:paraId="4A600070" w14:textId="77777777" w:rsidR="00C32281" w:rsidRPr="008F585D" w:rsidRDefault="00C32281" w:rsidP="007C6B58">
            <w:pPr>
              <w:rPr>
                <w:rFonts w:ascii="Times New Roman" w:hAnsi="Times New Roman" w:cs="Times New Roman"/>
                <w:color w:val="000000" w:themeColor="text1"/>
              </w:rPr>
            </w:pPr>
          </w:p>
        </w:tc>
        <w:tc>
          <w:tcPr>
            <w:tcW w:w="2700" w:type="dxa"/>
            <w:shd w:val="clear" w:color="auto" w:fill="auto"/>
            <w:noWrap/>
            <w:vAlign w:val="bottom"/>
          </w:tcPr>
          <w:p w14:paraId="5FFDAD51" w14:textId="741B2CB0" w:rsidR="00C32281" w:rsidRDefault="00C32281" w:rsidP="007C6B58">
            <w:pPr>
              <w:jc w:val="center"/>
              <w:rPr>
                <w:rFonts w:ascii="Times New Roman" w:hAnsi="Times New Roman" w:cs="Times New Roman"/>
                <w:color w:val="000000" w:themeColor="text1"/>
              </w:rPr>
            </w:pPr>
            <w:r>
              <w:rPr>
                <w:rFonts w:ascii="Times New Roman" w:hAnsi="Times New Roman" w:cs="Times New Roman"/>
                <w:color w:val="000000" w:themeColor="text1"/>
              </w:rPr>
              <w:t>2019-23</w:t>
            </w:r>
          </w:p>
        </w:tc>
      </w:tr>
      <w:tr w:rsidR="00C32281" w:rsidRPr="008F585D" w14:paraId="03CCFAD4" w14:textId="3AE7DD7E" w:rsidTr="00C32281">
        <w:trPr>
          <w:trHeight w:val="300"/>
        </w:trPr>
        <w:tc>
          <w:tcPr>
            <w:tcW w:w="4852" w:type="dxa"/>
            <w:shd w:val="clear" w:color="auto" w:fill="auto"/>
            <w:noWrap/>
            <w:vAlign w:val="bottom"/>
            <w:hideMark/>
          </w:tcPr>
          <w:p w14:paraId="08F4FEA8" w14:textId="72824828" w:rsidR="00C32281" w:rsidRPr="008F585D" w:rsidRDefault="00C32281" w:rsidP="007C6B58">
            <w:pPr>
              <w:rPr>
                <w:rFonts w:ascii="Times New Roman" w:hAnsi="Times New Roman" w:cs="Times New Roman"/>
                <w:color w:val="000000" w:themeColor="text1"/>
              </w:rPr>
            </w:pPr>
            <w:bookmarkStart w:id="2" w:name="OLE_LINK1"/>
            <w:r w:rsidRPr="008F585D">
              <w:rPr>
                <w:rFonts w:ascii="Times New Roman" w:hAnsi="Times New Roman" w:cs="Times New Roman"/>
                <w:color w:val="000000" w:themeColor="text1"/>
              </w:rPr>
              <w:t>NPB Activity</w:t>
            </w:r>
          </w:p>
        </w:tc>
        <w:tc>
          <w:tcPr>
            <w:tcW w:w="2700" w:type="dxa"/>
            <w:shd w:val="clear" w:color="auto" w:fill="auto"/>
            <w:noWrap/>
            <w:vAlign w:val="bottom"/>
            <w:hideMark/>
          </w:tcPr>
          <w:p w14:paraId="39DA3917" w14:textId="1695FA15" w:rsidR="00C32281" w:rsidRPr="008F585D" w:rsidRDefault="00C32281" w:rsidP="007C6B58">
            <w:pPr>
              <w:jc w:val="center"/>
              <w:rPr>
                <w:rFonts w:ascii="Times New Roman" w:hAnsi="Times New Roman" w:cs="Times New Roman"/>
                <w:color w:val="000000" w:themeColor="text1"/>
              </w:rPr>
            </w:pPr>
            <w:r>
              <w:rPr>
                <w:rFonts w:ascii="Times New Roman" w:hAnsi="Times New Roman" w:cs="Times New Roman"/>
                <w:color w:val="000000" w:themeColor="text1"/>
              </w:rPr>
              <w:t>Marginal BCR</w:t>
            </w:r>
          </w:p>
        </w:tc>
      </w:tr>
      <w:tr w:rsidR="00C32281" w:rsidRPr="008F585D" w14:paraId="4DFCB057" w14:textId="7DC23FC5" w:rsidTr="00C32281">
        <w:trPr>
          <w:trHeight w:val="300"/>
        </w:trPr>
        <w:tc>
          <w:tcPr>
            <w:tcW w:w="4852" w:type="dxa"/>
            <w:shd w:val="clear" w:color="auto" w:fill="auto"/>
            <w:noWrap/>
            <w:vAlign w:val="bottom"/>
            <w:hideMark/>
          </w:tcPr>
          <w:p w14:paraId="69BF57D4" w14:textId="77777777" w:rsidR="00C32281" w:rsidRPr="008F585D" w:rsidRDefault="00C32281"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 </w:t>
            </w:r>
          </w:p>
        </w:tc>
        <w:tc>
          <w:tcPr>
            <w:tcW w:w="2700" w:type="dxa"/>
            <w:shd w:val="clear" w:color="auto" w:fill="auto"/>
            <w:noWrap/>
            <w:vAlign w:val="bottom"/>
            <w:hideMark/>
          </w:tcPr>
          <w:p w14:paraId="6C993E6C" w14:textId="2127C59F" w:rsidR="00C32281" w:rsidRPr="008F585D" w:rsidRDefault="00C32281" w:rsidP="007C6B58">
            <w:pPr>
              <w:jc w:val="center"/>
              <w:rPr>
                <w:rFonts w:ascii="Times New Roman" w:hAnsi="Times New Roman" w:cs="Times New Roman"/>
                <w:color w:val="000000" w:themeColor="text1"/>
              </w:rPr>
            </w:pPr>
          </w:p>
        </w:tc>
      </w:tr>
      <w:tr w:rsidR="00C32281" w:rsidRPr="008F585D" w14:paraId="232D630B" w14:textId="71D10EC2" w:rsidTr="00C32281">
        <w:trPr>
          <w:trHeight w:val="300"/>
        </w:trPr>
        <w:tc>
          <w:tcPr>
            <w:tcW w:w="4852" w:type="dxa"/>
            <w:shd w:val="clear" w:color="auto" w:fill="auto"/>
            <w:noWrap/>
            <w:vAlign w:val="bottom"/>
            <w:hideMark/>
          </w:tcPr>
          <w:p w14:paraId="7205E43A" w14:textId="3B1C3320" w:rsidR="00C32281" w:rsidRPr="008F585D" w:rsidRDefault="00C32281"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Generic peanut advertising</w:t>
            </w:r>
            <w:r>
              <w:rPr>
                <w:rFonts w:ascii="Times New Roman" w:hAnsi="Times New Roman" w:cs="Times New Roman"/>
                <w:color w:val="000000" w:themeColor="text1"/>
              </w:rPr>
              <w:t xml:space="preserve"> and public relations</w:t>
            </w:r>
          </w:p>
        </w:tc>
        <w:tc>
          <w:tcPr>
            <w:tcW w:w="2700" w:type="dxa"/>
            <w:shd w:val="clear" w:color="auto" w:fill="auto"/>
            <w:noWrap/>
            <w:vAlign w:val="bottom"/>
            <w:hideMark/>
          </w:tcPr>
          <w:p w14:paraId="6711711D" w14:textId="5D64FD05" w:rsidR="00C32281" w:rsidRPr="000B5CDF" w:rsidRDefault="00C32281" w:rsidP="007C6B58">
            <w:pPr>
              <w:jc w:val="center"/>
              <w:rPr>
                <w:rFonts w:ascii="Times New Roman" w:hAnsi="Times New Roman" w:cs="Times New Roman"/>
                <w:color w:val="000000" w:themeColor="text1"/>
              </w:rPr>
            </w:pPr>
            <w:r w:rsidRPr="000B5CDF">
              <w:rPr>
                <w:rFonts w:ascii="Times New Roman" w:hAnsi="Times New Roman" w:cs="Times New Roman"/>
                <w:color w:val="000000" w:themeColor="text1"/>
              </w:rPr>
              <w:t>7.</w:t>
            </w:r>
            <w:r>
              <w:rPr>
                <w:rFonts w:ascii="Times New Roman" w:hAnsi="Times New Roman" w:cs="Times New Roman"/>
                <w:color w:val="000000" w:themeColor="text1"/>
              </w:rPr>
              <w:t>24</w:t>
            </w:r>
          </w:p>
        </w:tc>
      </w:tr>
      <w:tr w:rsidR="00C32281" w:rsidRPr="008F585D" w14:paraId="2631824B" w14:textId="5B3FB371" w:rsidTr="00C32281">
        <w:trPr>
          <w:trHeight w:val="300"/>
        </w:trPr>
        <w:tc>
          <w:tcPr>
            <w:tcW w:w="4852" w:type="dxa"/>
            <w:shd w:val="clear" w:color="auto" w:fill="auto"/>
            <w:noWrap/>
            <w:vAlign w:val="bottom"/>
            <w:hideMark/>
          </w:tcPr>
          <w:p w14:paraId="7BD51FB6" w14:textId="77777777" w:rsidR="00C32281" w:rsidRPr="008F585D" w:rsidRDefault="00C32281"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Reputation management</w:t>
            </w:r>
          </w:p>
        </w:tc>
        <w:tc>
          <w:tcPr>
            <w:tcW w:w="2700" w:type="dxa"/>
            <w:shd w:val="clear" w:color="auto" w:fill="auto"/>
            <w:noWrap/>
            <w:vAlign w:val="bottom"/>
            <w:hideMark/>
          </w:tcPr>
          <w:p w14:paraId="3A2E8859" w14:textId="45F799F6" w:rsidR="00C32281" w:rsidRPr="000B5CDF" w:rsidRDefault="00C32281" w:rsidP="007C6B58">
            <w:pPr>
              <w:jc w:val="center"/>
              <w:rPr>
                <w:rFonts w:ascii="Times New Roman" w:hAnsi="Times New Roman" w:cs="Times New Roman"/>
                <w:color w:val="000000" w:themeColor="text1"/>
              </w:rPr>
            </w:pPr>
            <w:r>
              <w:rPr>
                <w:rFonts w:ascii="Times New Roman" w:hAnsi="Times New Roman" w:cs="Times New Roman"/>
                <w:color w:val="000000" w:themeColor="text1"/>
              </w:rPr>
              <w:t>8.59</w:t>
            </w:r>
          </w:p>
        </w:tc>
      </w:tr>
      <w:tr w:rsidR="00C32281" w:rsidRPr="008F585D" w14:paraId="0D401941" w14:textId="1B569E6E" w:rsidTr="00C32281">
        <w:trPr>
          <w:trHeight w:val="300"/>
        </w:trPr>
        <w:tc>
          <w:tcPr>
            <w:tcW w:w="4852" w:type="dxa"/>
            <w:shd w:val="clear" w:color="auto" w:fill="auto"/>
            <w:noWrap/>
            <w:vAlign w:val="bottom"/>
            <w:hideMark/>
          </w:tcPr>
          <w:p w14:paraId="5460476B" w14:textId="77777777" w:rsidR="00C32281" w:rsidRPr="008F585D" w:rsidRDefault="00C32281"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Business development</w:t>
            </w:r>
          </w:p>
        </w:tc>
        <w:tc>
          <w:tcPr>
            <w:tcW w:w="2700" w:type="dxa"/>
            <w:shd w:val="clear" w:color="auto" w:fill="auto"/>
            <w:noWrap/>
            <w:vAlign w:val="bottom"/>
            <w:hideMark/>
          </w:tcPr>
          <w:p w14:paraId="0CA0BB5A" w14:textId="2FF1EE6E" w:rsidR="00C32281" w:rsidRPr="008F585D" w:rsidRDefault="00C32281" w:rsidP="007C6B58">
            <w:pPr>
              <w:jc w:val="center"/>
              <w:rPr>
                <w:rFonts w:ascii="Times New Roman" w:hAnsi="Times New Roman" w:cs="Times New Roman"/>
                <w:color w:val="000000" w:themeColor="text1"/>
              </w:rPr>
            </w:pPr>
            <w:r>
              <w:rPr>
                <w:rFonts w:ascii="Times New Roman" w:hAnsi="Times New Roman" w:cs="Times New Roman"/>
                <w:color w:val="000000" w:themeColor="text1"/>
              </w:rPr>
              <w:t>27.36</w:t>
            </w:r>
          </w:p>
        </w:tc>
      </w:tr>
      <w:tr w:rsidR="00C32281" w:rsidRPr="008F585D" w14:paraId="6D7F7797" w14:textId="19FFC5D2" w:rsidTr="00C32281">
        <w:trPr>
          <w:trHeight w:val="300"/>
        </w:trPr>
        <w:tc>
          <w:tcPr>
            <w:tcW w:w="4852" w:type="dxa"/>
            <w:shd w:val="clear" w:color="auto" w:fill="auto"/>
            <w:noWrap/>
            <w:vAlign w:val="bottom"/>
          </w:tcPr>
          <w:p w14:paraId="6F1596DF" w14:textId="77777777" w:rsidR="00C32281" w:rsidRPr="008F585D" w:rsidRDefault="00C32281"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Production research</w:t>
            </w:r>
          </w:p>
        </w:tc>
        <w:tc>
          <w:tcPr>
            <w:tcW w:w="2700" w:type="dxa"/>
            <w:shd w:val="clear" w:color="auto" w:fill="auto"/>
            <w:noWrap/>
            <w:vAlign w:val="bottom"/>
          </w:tcPr>
          <w:p w14:paraId="2A49D50F" w14:textId="6EE960C0" w:rsidR="00C32281" w:rsidRPr="008F585D" w:rsidRDefault="00C32281" w:rsidP="007C6B58">
            <w:pPr>
              <w:jc w:val="center"/>
              <w:rPr>
                <w:rFonts w:ascii="Times New Roman" w:hAnsi="Times New Roman" w:cs="Times New Roman"/>
                <w:color w:val="000000" w:themeColor="text1"/>
              </w:rPr>
            </w:pPr>
            <w:r>
              <w:rPr>
                <w:rFonts w:ascii="Times New Roman" w:hAnsi="Times New Roman" w:cs="Times New Roman"/>
                <w:color w:val="000000" w:themeColor="text1"/>
              </w:rPr>
              <w:t>12.45</w:t>
            </w:r>
          </w:p>
        </w:tc>
      </w:tr>
      <w:tr w:rsidR="00C32281" w:rsidRPr="008F585D" w14:paraId="5D7CE77C" w14:textId="44D15ABC" w:rsidTr="00C32281">
        <w:trPr>
          <w:trHeight w:val="300"/>
        </w:trPr>
        <w:tc>
          <w:tcPr>
            <w:tcW w:w="4852" w:type="dxa"/>
            <w:shd w:val="clear" w:color="auto" w:fill="auto"/>
            <w:noWrap/>
            <w:vAlign w:val="bottom"/>
          </w:tcPr>
          <w:p w14:paraId="4E1BBF36" w14:textId="77777777" w:rsidR="00C32281" w:rsidRPr="008F585D" w:rsidRDefault="00C32281" w:rsidP="007C6B58">
            <w:pPr>
              <w:rPr>
                <w:rFonts w:ascii="Times New Roman" w:hAnsi="Times New Roman" w:cs="Times New Roman"/>
                <w:color w:val="000000" w:themeColor="text1"/>
              </w:rPr>
            </w:pPr>
          </w:p>
        </w:tc>
        <w:tc>
          <w:tcPr>
            <w:tcW w:w="2700" w:type="dxa"/>
            <w:shd w:val="clear" w:color="auto" w:fill="auto"/>
            <w:noWrap/>
            <w:vAlign w:val="bottom"/>
          </w:tcPr>
          <w:p w14:paraId="19834F10" w14:textId="77777777" w:rsidR="00C32281" w:rsidRPr="008F585D" w:rsidRDefault="00C32281" w:rsidP="007C6B58">
            <w:pPr>
              <w:jc w:val="center"/>
              <w:rPr>
                <w:rFonts w:ascii="Times New Roman" w:hAnsi="Times New Roman" w:cs="Times New Roman"/>
                <w:color w:val="000000" w:themeColor="text1"/>
              </w:rPr>
            </w:pPr>
          </w:p>
        </w:tc>
      </w:tr>
      <w:tr w:rsidR="00C32281" w:rsidRPr="008F585D" w14:paraId="2F6AC2A7" w14:textId="4B8CC0F5" w:rsidTr="00C32281">
        <w:trPr>
          <w:trHeight w:val="300"/>
        </w:trPr>
        <w:tc>
          <w:tcPr>
            <w:tcW w:w="4852" w:type="dxa"/>
            <w:shd w:val="clear" w:color="auto" w:fill="auto"/>
            <w:noWrap/>
            <w:vAlign w:val="bottom"/>
            <w:hideMark/>
          </w:tcPr>
          <w:p w14:paraId="1BC9759D" w14:textId="77777777" w:rsidR="00C32281" w:rsidRPr="008F585D" w:rsidRDefault="00C32281" w:rsidP="007C6B58">
            <w:pPr>
              <w:rPr>
                <w:rFonts w:ascii="Times New Roman" w:hAnsi="Times New Roman" w:cs="Times New Roman"/>
                <w:color w:val="000000" w:themeColor="text1"/>
              </w:rPr>
            </w:pPr>
            <w:r w:rsidRPr="008F585D">
              <w:rPr>
                <w:rFonts w:ascii="Times New Roman" w:hAnsi="Times New Roman" w:cs="Times New Roman"/>
                <w:color w:val="000000" w:themeColor="text1"/>
              </w:rPr>
              <w:t>All activities combined</w:t>
            </w:r>
          </w:p>
        </w:tc>
        <w:tc>
          <w:tcPr>
            <w:tcW w:w="2700" w:type="dxa"/>
            <w:shd w:val="clear" w:color="auto" w:fill="auto"/>
            <w:noWrap/>
            <w:vAlign w:val="bottom"/>
            <w:hideMark/>
          </w:tcPr>
          <w:p w14:paraId="1AB1BB4A" w14:textId="6A56F4AB" w:rsidR="00C32281" w:rsidRPr="008F585D" w:rsidRDefault="00C32281" w:rsidP="007C6B58">
            <w:pPr>
              <w:jc w:val="center"/>
              <w:rPr>
                <w:rFonts w:ascii="Times New Roman" w:hAnsi="Times New Roman" w:cs="Times New Roman"/>
                <w:color w:val="000000" w:themeColor="text1"/>
              </w:rPr>
            </w:pPr>
            <w:r>
              <w:rPr>
                <w:rFonts w:ascii="Times New Roman" w:hAnsi="Times New Roman" w:cs="Times New Roman"/>
                <w:color w:val="000000" w:themeColor="text1"/>
              </w:rPr>
              <w:t>11.10</w:t>
            </w:r>
          </w:p>
        </w:tc>
      </w:tr>
      <w:tr w:rsidR="00C32281" w:rsidRPr="008F585D" w14:paraId="53DD938A" w14:textId="551BA5C2" w:rsidTr="00C32281">
        <w:trPr>
          <w:trHeight w:val="300"/>
        </w:trPr>
        <w:tc>
          <w:tcPr>
            <w:tcW w:w="4852" w:type="dxa"/>
            <w:shd w:val="clear" w:color="auto" w:fill="auto"/>
            <w:noWrap/>
            <w:vAlign w:val="bottom"/>
          </w:tcPr>
          <w:p w14:paraId="2DBA400F" w14:textId="77777777" w:rsidR="00C32281" w:rsidRPr="008F585D" w:rsidRDefault="00C32281" w:rsidP="007C6B58">
            <w:pPr>
              <w:rPr>
                <w:rFonts w:ascii="Times New Roman" w:hAnsi="Times New Roman" w:cs="Times New Roman"/>
                <w:color w:val="000000" w:themeColor="text1"/>
              </w:rPr>
            </w:pPr>
          </w:p>
        </w:tc>
        <w:tc>
          <w:tcPr>
            <w:tcW w:w="2700" w:type="dxa"/>
            <w:shd w:val="clear" w:color="auto" w:fill="auto"/>
            <w:noWrap/>
            <w:vAlign w:val="bottom"/>
          </w:tcPr>
          <w:p w14:paraId="5D384C8D" w14:textId="77777777" w:rsidR="00C32281" w:rsidRPr="008F585D" w:rsidRDefault="00C32281" w:rsidP="007C6B58">
            <w:pPr>
              <w:jc w:val="center"/>
              <w:rPr>
                <w:rFonts w:ascii="Times New Roman" w:hAnsi="Times New Roman" w:cs="Times New Roman"/>
                <w:color w:val="000000" w:themeColor="text1"/>
              </w:rPr>
            </w:pPr>
          </w:p>
        </w:tc>
      </w:tr>
      <w:bookmarkEnd w:id="2"/>
    </w:tbl>
    <w:p w14:paraId="4F5011C4" w14:textId="1F3A7ADA" w:rsidR="007D43C3" w:rsidRDefault="007D43C3">
      <w:pPr>
        <w:rPr>
          <w:rFonts w:ascii="Times New Roman" w:hAnsi="Times New Roman" w:cs="Times New Roman"/>
          <w:b/>
          <w:color w:val="000000" w:themeColor="text1"/>
        </w:rPr>
      </w:pPr>
    </w:p>
    <w:p w14:paraId="3B99F9A3" w14:textId="77777777" w:rsidR="0012139F" w:rsidRDefault="001213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2E9E2D2" w14:textId="149BE482" w:rsidR="00835930" w:rsidRPr="008567D9" w:rsidRDefault="00835930" w:rsidP="00835930">
      <w:pPr>
        <w:ind w:right="-720"/>
        <w:outlineLvl w:val="0"/>
        <w:rPr>
          <w:rFonts w:ascii="Times New Roman" w:hAnsi="Times New Roman" w:cs="Times New Roman"/>
          <w:color w:val="000000" w:themeColor="text1"/>
        </w:rPr>
      </w:pPr>
      <w:r w:rsidRPr="008567D9">
        <w:rPr>
          <w:rFonts w:ascii="Times New Roman" w:hAnsi="Times New Roman" w:cs="Times New Roman"/>
          <w:color w:val="000000" w:themeColor="text1"/>
        </w:rPr>
        <w:lastRenderedPageBreak/>
        <w:t>Table 4. Estimated Return-on-Investment for Selected Commodities.</w:t>
      </w:r>
    </w:p>
    <w:tbl>
      <w:tblPr>
        <w:tblW w:w="9360" w:type="dxa"/>
        <w:tblLook w:val="04A0" w:firstRow="1" w:lastRow="0" w:firstColumn="1" w:lastColumn="0" w:noHBand="0" w:noVBand="1"/>
      </w:tblPr>
      <w:tblGrid>
        <w:gridCol w:w="3349"/>
        <w:gridCol w:w="3051"/>
        <w:gridCol w:w="1480"/>
        <w:gridCol w:w="1480"/>
      </w:tblGrid>
      <w:tr w:rsidR="00835930" w:rsidRPr="008567D9" w14:paraId="55C7DF71" w14:textId="77777777" w:rsidTr="009D4692">
        <w:trPr>
          <w:trHeight w:val="320"/>
        </w:trPr>
        <w:tc>
          <w:tcPr>
            <w:tcW w:w="2943" w:type="dxa"/>
            <w:tcBorders>
              <w:top w:val="single" w:sz="8" w:space="0" w:color="auto"/>
              <w:left w:val="single" w:sz="8" w:space="0" w:color="auto"/>
              <w:bottom w:val="nil"/>
              <w:right w:val="nil"/>
            </w:tcBorders>
            <w:shd w:val="clear" w:color="000000" w:fill="D9D9D9"/>
            <w:noWrap/>
            <w:vAlign w:val="center"/>
            <w:hideMark/>
          </w:tcPr>
          <w:p w14:paraId="41AF6E87"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w:t>
            </w:r>
          </w:p>
        </w:tc>
        <w:tc>
          <w:tcPr>
            <w:tcW w:w="2680" w:type="dxa"/>
            <w:tcBorders>
              <w:top w:val="single" w:sz="8" w:space="0" w:color="auto"/>
              <w:left w:val="nil"/>
              <w:bottom w:val="nil"/>
              <w:right w:val="nil"/>
            </w:tcBorders>
            <w:shd w:val="clear" w:color="000000" w:fill="D9D9D9"/>
            <w:noWrap/>
            <w:vAlign w:val="center"/>
            <w:hideMark/>
          </w:tcPr>
          <w:p w14:paraId="022FFB87"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w:t>
            </w:r>
          </w:p>
        </w:tc>
        <w:tc>
          <w:tcPr>
            <w:tcW w:w="1300" w:type="dxa"/>
            <w:tcBorders>
              <w:top w:val="single" w:sz="8" w:space="0" w:color="auto"/>
              <w:left w:val="nil"/>
              <w:bottom w:val="nil"/>
              <w:right w:val="nil"/>
            </w:tcBorders>
            <w:shd w:val="clear" w:color="000000" w:fill="D9D9D9"/>
            <w:noWrap/>
            <w:vAlign w:val="center"/>
            <w:hideMark/>
          </w:tcPr>
          <w:p w14:paraId="05D10C4A"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Average</w:t>
            </w:r>
          </w:p>
        </w:tc>
        <w:tc>
          <w:tcPr>
            <w:tcW w:w="1300" w:type="dxa"/>
            <w:tcBorders>
              <w:top w:val="single" w:sz="8" w:space="0" w:color="auto"/>
              <w:left w:val="nil"/>
              <w:bottom w:val="nil"/>
              <w:right w:val="single" w:sz="8" w:space="0" w:color="auto"/>
            </w:tcBorders>
            <w:shd w:val="clear" w:color="000000" w:fill="D9D9D9"/>
            <w:noWrap/>
            <w:vAlign w:val="center"/>
            <w:hideMark/>
          </w:tcPr>
          <w:p w14:paraId="3FD126BC"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Marginal</w:t>
            </w:r>
          </w:p>
        </w:tc>
      </w:tr>
      <w:tr w:rsidR="00835930" w:rsidRPr="008567D9" w14:paraId="02B76B28" w14:textId="77777777" w:rsidTr="009D4692">
        <w:trPr>
          <w:trHeight w:val="320"/>
        </w:trPr>
        <w:tc>
          <w:tcPr>
            <w:tcW w:w="2943" w:type="dxa"/>
            <w:tcBorders>
              <w:top w:val="nil"/>
              <w:left w:val="single" w:sz="8" w:space="0" w:color="auto"/>
              <w:bottom w:val="nil"/>
              <w:right w:val="nil"/>
            </w:tcBorders>
            <w:shd w:val="clear" w:color="000000" w:fill="D9D9D9"/>
            <w:noWrap/>
            <w:vAlign w:val="center"/>
            <w:hideMark/>
          </w:tcPr>
          <w:p w14:paraId="6FD3C4D8"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Author(s)</w:t>
            </w:r>
          </w:p>
        </w:tc>
        <w:tc>
          <w:tcPr>
            <w:tcW w:w="2680" w:type="dxa"/>
            <w:tcBorders>
              <w:top w:val="nil"/>
              <w:left w:val="nil"/>
              <w:bottom w:val="nil"/>
              <w:right w:val="nil"/>
            </w:tcBorders>
            <w:shd w:val="clear" w:color="000000" w:fill="D9D9D9"/>
            <w:noWrap/>
            <w:vAlign w:val="center"/>
            <w:hideMark/>
          </w:tcPr>
          <w:p w14:paraId="2A3387A9"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w:t>
            </w:r>
          </w:p>
        </w:tc>
        <w:tc>
          <w:tcPr>
            <w:tcW w:w="1300" w:type="dxa"/>
            <w:tcBorders>
              <w:top w:val="nil"/>
              <w:left w:val="nil"/>
              <w:bottom w:val="nil"/>
              <w:right w:val="nil"/>
            </w:tcBorders>
            <w:shd w:val="clear" w:color="000000" w:fill="D9D9D9"/>
            <w:noWrap/>
            <w:vAlign w:val="center"/>
            <w:hideMark/>
          </w:tcPr>
          <w:p w14:paraId="15E8152C" w14:textId="77777777" w:rsidR="00835930" w:rsidRPr="008567D9" w:rsidRDefault="00835930" w:rsidP="009D4692">
            <w:pPr>
              <w:jc w:val="center"/>
              <w:rPr>
                <w:rFonts w:ascii="Times New Roman" w:hAnsi="Times New Roman" w:cs="Times New Roman"/>
                <w:color w:val="000000"/>
              </w:rPr>
            </w:pPr>
            <w:r>
              <w:rPr>
                <w:rFonts w:ascii="Times New Roman" w:hAnsi="Times New Roman" w:cs="Times New Roman"/>
                <w:color w:val="000000"/>
              </w:rPr>
              <w:t>BCR</w:t>
            </w:r>
          </w:p>
        </w:tc>
        <w:tc>
          <w:tcPr>
            <w:tcW w:w="1300" w:type="dxa"/>
            <w:tcBorders>
              <w:top w:val="nil"/>
              <w:left w:val="nil"/>
              <w:bottom w:val="nil"/>
              <w:right w:val="single" w:sz="8" w:space="0" w:color="auto"/>
            </w:tcBorders>
            <w:shd w:val="clear" w:color="000000" w:fill="D9D9D9"/>
            <w:noWrap/>
            <w:vAlign w:val="center"/>
            <w:hideMark/>
          </w:tcPr>
          <w:p w14:paraId="0380E3FF" w14:textId="77777777" w:rsidR="00835930" w:rsidRPr="008567D9" w:rsidRDefault="00835930" w:rsidP="009D4692">
            <w:pPr>
              <w:jc w:val="center"/>
              <w:rPr>
                <w:rFonts w:ascii="Times New Roman" w:hAnsi="Times New Roman" w:cs="Times New Roman"/>
                <w:color w:val="000000"/>
              </w:rPr>
            </w:pPr>
            <w:r>
              <w:rPr>
                <w:rFonts w:ascii="Times New Roman" w:hAnsi="Times New Roman" w:cs="Times New Roman"/>
                <w:color w:val="000000"/>
              </w:rPr>
              <w:t>BCR</w:t>
            </w:r>
          </w:p>
        </w:tc>
      </w:tr>
      <w:tr w:rsidR="00835930" w:rsidRPr="008567D9" w14:paraId="0F202AC1"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519695E0"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w:t>
            </w:r>
          </w:p>
        </w:tc>
        <w:tc>
          <w:tcPr>
            <w:tcW w:w="2680" w:type="dxa"/>
            <w:tcBorders>
              <w:top w:val="nil"/>
              <w:left w:val="nil"/>
              <w:bottom w:val="nil"/>
              <w:right w:val="nil"/>
            </w:tcBorders>
            <w:shd w:val="clear" w:color="auto" w:fill="auto"/>
            <w:noWrap/>
            <w:vAlign w:val="center"/>
            <w:hideMark/>
          </w:tcPr>
          <w:p w14:paraId="1900A2FF" w14:textId="77777777" w:rsidR="00835930" w:rsidRPr="008567D9" w:rsidRDefault="00835930" w:rsidP="009D4692">
            <w:pPr>
              <w:rPr>
                <w:rFonts w:ascii="Times New Roman" w:hAnsi="Times New Roman" w:cs="Times New Roman"/>
                <w:color w:val="000000"/>
              </w:rPr>
            </w:pPr>
          </w:p>
        </w:tc>
        <w:tc>
          <w:tcPr>
            <w:tcW w:w="1300" w:type="dxa"/>
            <w:tcBorders>
              <w:top w:val="nil"/>
              <w:left w:val="nil"/>
              <w:bottom w:val="nil"/>
              <w:right w:val="nil"/>
            </w:tcBorders>
            <w:shd w:val="clear" w:color="auto" w:fill="auto"/>
            <w:noWrap/>
            <w:vAlign w:val="center"/>
            <w:hideMark/>
          </w:tcPr>
          <w:p w14:paraId="4879DB57" w14:textId="77777777" w:rsidR="00835930" w:rsidRPr="008567D9" w:rsidRDefault="00835930" w:rsidP="009D4692">
            <w:pPr>
              <w:rPr>
                <w:rFonts w:ascii="Times New Roman" w:hAnsi="Times New Roman" w:cs="Times New Roman"/>
              </w:rPr>
            </w:pPr>
          </w:p>
        </w:tc>
        <w:tc>
          <w:tcPr>
            <w:tcW w:w="1300" w:type="dxa"/>
            <w:tcBorders>
              <w:top w:val="nil"/>
              <w:left w:val="nil"/>
              <w:bottom w:val="nil"/>
              <w:right w:val="single" w:sz="8" w:space="0" w:color="auto"/>
            </w:tcBorders>
            <w:shd w:val="clear" w:color="auto" w:fill="auto"/>
            <w:noWrap/>
            <w:vAlign w:val="center"/>
            <w:hideMark/>
          </w:tcPr>
          <w:p w14:paraId="05E0761F"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 </w:t>
            </w:r>
          </w:p>
        </w:tc>
      </w:tr>
      <w:tr w:rsidR="00835930" w:rsidRPr="008567D9" w14:paraId="77ED9CF2"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6014D706"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Alston et al. (1998)</w:t>
            </w:r>
          </w:p>
        </w:tc>
        <w:tc>
          <w:tcPr>
            <w:tcW w:w="2680" w:type="dxa"/>
            <w:tcBorders>
              <w:top w:val="nil"/>
              <w:left w:val="nil"/>
              <w:bottom w:val="nil"/>
              <w:right w:val="nil"/>
            </w:tcBorders>
            <w:shd w:val="clear" w:color="auto" w:fill="auto"/>
            <w:noWrap/>
            <w:vAlign w:val="center"/>
            <w:hideMark/>
          </w:tcPr>
          <w:p w14:paraId="1A89E1C4"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California Dried Plums</w:t>
            </w:r>
          </w:p>
        </w:tc>
        <w:tc>
          <w:tcPr>
            <w:tcW w:w="1300" w:type="dxa"/>
            <w:tcBorders>
              <w:top w:val="nil"/>
              <w:left w:val="nil"/>
              <w:bottom w:val="nil"/>
              <w:right w:val="nil"/>
            </w:tcBorders>
            <w:shd w:val="clear" w:color="auto" w:fill="auto"/>
            <w:noWrap/>
            <w:vAlign w:val="center"/>
            <w:hideMark/>
          </w:tcPr>
          <w:p w14:paraId="36A6D4DA"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39406EF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2.70</w:t>
            </w:r>
          </w:p>
        </w:tc>
      </w:tr>
      <w:tr w:rsidR="00835930" w:rsidRPr="008567D9" w14:paraId="31823E78"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71AAD7FD"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Crespi and Sexton (2005)</w:t>
            </w:r>
          </w:p>
        </w:tc>
        <w:tc>
          <w:tcPr>
            <w:tcW w:w="2680" w:type="dxa"/>
            <w:tcBorders>
              <w:top w:val="nil"/>
              <w:left w:val="nil"/>
              <w:bottom w:val="nil"/>
              <w:right w:val="nil"/>
            </w:tcBorders>
            <w:shd w:val="clear" w:color="auto" w:fill="auto"/>
            <w:noWrap/>
            <w:vAlign w:val="center"/>
            <w:hideMark/>
          </w:tcPr>
          <w:p w14:paraId="422CEA4A"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California Almonds</w:t>
            </w:r>
          </w:p>
        </w:tc>
        <w:tc>
          <w:tcPr>
            <w:tcW w:w="1300" w:type="dxa"/>
            <w:tcBorders>
              <w:top w:val="nil"/>
              <w:left w:val="nil"/>
              <w:bottom w:val="nil"/>
              <w:right w:val="nil"/>
            </w:tcBorders>
            <w:shd w:val="clear" w:color="auto" w:fill="auto"/>
            <w:noWrap/>
            <w:vAlign w:val="center"/>
            <w:hideMark/>
          </w:tcPr>
          <w:p w14:paraId="5024E994"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3321C4A8"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6.20</w:t>
            </w:r>
          </w:p>
        </w:tc>
      </w:tr>
      <w:tr w:rsidR="00835930" w:rsidRPr="008567D9" w14:paraId="7A2D2EDA"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6CA34879"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(2022)</w:t>
            </w:r>
          </w:p>
        </w:tc>
        <w:tc>
          <w:tcPr>
            <w:tcW w:w="2680" w:type="dxa"/>
            <w:tcBorders>
              <w:top w:val="nil"/>
              <w:left w:val="nil"/>
              <w:bottom w:val="nil"/>
              <w:right w:val="nil"/>
            </w:tcBorders>
            <w:shd w:val="clear" w:color="auto" w:fill="auto"/>
            <w:noWrap/>
            <w:vAlign w:val="center"/>
            <w:hideMark/>
          </w:tcPr>
          <w:p w14:paraId="4F2043B7"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Tart Cherries</w:t>
            </w:r>
          </w:p>
        </w:tc>
        <w:tc>
          <w:tcPr>
            <w:tcW w:w="1300" w:type="dxa"/>
            <w:tcBorders>
              <w:top w:val="nil"/>
              <w:left w:val="nil"/>
              <w:bottom w:val="nil"/>
              <w:right w:val="nil"/>
            </w:tcBorders>
            <w:shd w:val="clear" w:color="auto" w:fill="auto"/>
            <w:noWrap/>
            <w:vAlign w:val="center"/>
            <w:hideMark/>
          </w:tcPr>
          <w:p w14:paraId="23D2A3C4"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2.05</w:t>
            </w:r>
          </w:p>
        </w:tc>
        <w:tc>
          <w:tcPr>
            <w:tcW w:w="1300" w:type="dxa"/>
            <w:tcBorders>
              <w:top w:val="nil"/>
              <w:left w:val="nil"/>
              <w:bottom w:val="nil"/>
              <w:right w:val="single" w:sz="8" w:space="0" w:color="auto"/>
            </w:tcBorders>
            <w:shd w:val="clear" w:color="auto" w:fill="auto"/>
            <w:noWrap/>
            <w:vAlign w:val="center"/>
            <w:hideMark/>
          </w:tcPr>
          <w:p w14:paraId="62E1595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51A01AED"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326B4FA4"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(2021)</w:t>
            </w:r>
          </w:p>
        </w:tc>
        <w:tc>
          <w:tcPr>
            <w:tcW w:w="2680" w:type="dxa"/>
            <w:tcBorders>
              <w:top w:val="nil"/>
              <w:left w:val="nil"/>
              <w:bottom w:val="nil"/>
              <w:right w:val="nil"/>
            </w:tcBorders>
            <w:shd w:val="clear" w:color="auto" w:fill="auto"/>
            <w:noWrap/>
            <w:vAlign w:val="center"/>
            <w:hideMark/>
          </w:tcPr>
          <w:p w14:paraId="59DB1686"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Cranberries</w:t>
            </w:r>
          </w:p>
        </w:tc>
        <w:tc>
          <w:tcPr>
            <w:tcW w:w="1300" w:type="dxa"/>
            <w:tcBorders>
              <w:top w:val="nil"/>
              <w:left w:val="nil"/>
              <w:bottom w:val="nil"/>
              <w:right w:val="nil"/>
            </w:tcBorders>
            <w:shd w:val="clear" w:color="auto" w:fill="auto"/>
            <w:noWrap/>
            <w:vAlign w:val="center"/>
            <w:hideMark/>
          </w:tcPr>
          <w:p w14:paraId="44FC0B9D"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7.70</w:t>
            </w:r>
          </w:p>
        </w:tc>
        <w:tc>
          <w:tcPr>
            <w:tcW w:w="1300" w:type="dxa"/>
            <w:tcBorders>
              <w:top w:val="nil"/>
              <w:left w:val="nil"/>
              <w:bottom w:val="nil"/>
              <w:right w:val="single" w:sz="8" w:space="0" w:color="auto"/>
            </w:tcBorders>
            <w:shd w:val="clear" w:color="auto" w:fill="auto"/>
            <w:noWrap/>
            <w:vAlign w:val="center"/>
            <w:hideMark/>
          </w:tcPr>
          <w:p w14:paraId="14566652"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7E80F266"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0635C65A"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Schmit et al (1997)</w:t>
            </w:r>
          </w:p>
        </w:tc>
        <w:tc>
          <w:tcPr>
            <w:tcW w:w="2680" w:type="dxa"/>
            <w:tcBorders>
              <w:top w:val="nil"/>
              <w:left w:val="nil"/>
              <w:bottom w:val="nil"/>
              <w:right w:val="nil"/>
            </w:tcBorders>
            <w:shd w:val="clear" w:color="auto" w:fill="auto"/>
            <w:noWrap/>
            <w:vAlign w:val="center"/>
            <w:hideMark/>
          </w:tcPr>
          <w:p w14:paraId="58070C69"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California Eggs</w:t>
            </w:r>
          </w:p>
        </w:tc>
        <w:tc>
          <w:tcPr>
            <w:tcW w:w="1300" w:type="dxa"/>
            <w:tcBorders>
              <w:top w:val="nil"/>
              <w:left w:val="nil"/>
              <w:bottom w:val="nil"/>
              <w:right w:val="nil"/>
            </w:tcBorders>
            <w:shd w:val="clear" w:color="auto" w:fill="auto"/>
            <w:noWrap/>
            <w:vAlign w:val="center"/>
            <w:hideMark/>
          </w:tcPr>
          <w:p w14:paraId="21740E4F"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7C55B155"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6.90</w:t>
            </w:r>
          </w:p>
        </w:tc>
      </w:tr>
      <w:tr w:rsidR="00835930" w:rsidRPr="008567D9" w14:paraId="19324796"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33E0423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Carman and Craft (1998)</w:t>
            </w:r>
          </w:p>
        </w:tc>
        <w:tc>
          <w:tcPr>
            <w:tcW w:w="2680" w:type="dxa"/>
            <w:tcBorders>
              <w:top w:val="nil"/>
              <w:left w:val="nil"/>
              <w:bottom w:val="nil"/>
              <w:right w:val="nil"/>
            </w:tcBorders>
            <w:shd w:val="clear" w:color="auto" w:fill="auto"/>
            <w:noWrap/>
            <w:vAlign w:val="center"/>
            <w:hideMark/>
          </w:tcPr>
          <w:p w14:paraId="3D5A22DC"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California Avocados</w:t>
            </w:r>
          </w:p>
        </w:tc>
        <w:tc>
          <w:tcPr>
            <w:tcW w:w="1300" w:type="dxa"/>
            <w:tcBorders>
              <w:top w:val="nil"/>
              <w:left w:val="nil"/>
              <w:bottom w:val="nil"/>
              <w:right w:val="nil"/>
            </w:tcBorders>
            <w:shd w:val="clear" w:color="auto" w:fill="auto"/>
            <w:noWrap/>
            <w:vAlign w:val="center"/>
            <w:hideMark/>
          </w:tcPr>
          <w:p w14:paraId="45F81FB3"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5.00</w:t>
            </w:r>
          </w:p>
        </w:tc>
        <w:tc>
          <w:tcPr>
            <w:tcW w:w="1300" w:type="dxa"/>
            <w:tcBorders>
              <w:top w:val="nil"/>
              <w:left w:val="nil"/>
              <w:bottom w:val="nil"/>
              <w:right w:val="single" w:sz="8" w:space="0" w:color="auto"/>
            </w:tcBorders>
            <w:shd w:val="clear" w:color="auto" w:fill="auto"/>
            <w:noWrap/>
            <w:vAlign w:val="center"/>
            <w:hideMark/>
          </w:tcPr>
          <w:p w14:paraId="5AE4DE55"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1.70</w:t>
            </w:r>
          </w:p>
        </w:tc>
      </w:tr>
      <w:tr w:rsidR="00835930" w:rsidRPr="008567D9" w14:paraId="147130C9"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38F0FDC4"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Williams et al. (2004)</w:t>
            </w:r>
          </w:p>
        </w:tc>
        <w:tc>
          <w:tcPr>
            <w:tcW w:w="2680" w:type="dxa"/>
            <w:tcBorders>
              <w:top w:val="nil"/>
              <w:left w:val="nil"/>
              <w:bottom w:val="nil"/>
              <w:right w:val="nil"/>
            </w:tcBorders>
            <w:shd w:val="clear" w:color="auto" w:fill="auto"/>
            <w:noWrap/>
            <w:vAlign w:val="center"/>
            <w:hideMark/>
          </w:tcPr>
          <w:p w14:paraId="10440B7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Florida Orange Juice</w:t>
            </w:r>
          </w:p>
        </w:tc>
        <w:tc>
          <w:tcPr>
            <w:tcW w:w="1300" w:type="dxa"/>
            <w:tcBorders>
              <w:top w:val="nil"/>
              <w:left w:val="nil"/>
              <w:bottom w:val="nil"/>
              <w:right w:val="nil"/>
            </w:tcBorders>
            <w:shd w:val="clear" w:color="auto" w:fill="auto"/>
            <w:noWrap/>
            <w:vAlign w:val="center"/>
            <w:hideMark/>
          </w:tcPr>
          <w:p w14:paraId="1D799899"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5.00</w:t>
            </w:r>
          </w:p>
        </w:tc>
        <w:tc>
          <w:tcPr>
            <w:tcW w:w="1300" w:type="dxa"/>
            <w:tcBorders>
              <w:top w:val="nil"/>
              <w:left w:val="nil"/>
              <w:bottom w:val="nil"/>
              <w:right w:val="single" w:sz="8" w:space="0" w:color="auto"/>
            </w:tcBorders>
            <w:shd w:val="clear" w:color="auto" w:fill="auto"/>
            <w:noWrap/>
            <w:vAlign w:val="center"/>
            <w:hideMark/>
          </w:tcPr>
          <w:p w14:paraId="5CDFE56B"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2B364433"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55694C9C"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USDA (2020)</w:t>
            </w:r>
          </w:p>
        </w:tc>
        <w:tc>
          <w:tcPr>
            <w:tcW w:w="2680" w:type="dxa"/>
            <w:tcBorders>
              <w:top w:val="nil"/>
              <w:left w:val="nil"/>
              <w:bottom w:val="nil"/>
              <w:right w:val="nil"/>
            </w:tcBorders>
            <w:shd w:val="clear" w:color="auto" w:fill="auto"/>
            <w:noWrap/>
            <w:vAlign w:val="center"/>
            <w:hideMark/>
          </w:tcPr>
          <w:p w14:paraId="43ACE25A"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All Dairy</w:t>
            </w:r>
          </w:p>
        </w:tc>
        <w:tc>
          <w:tcPr>
            <w:tcW w:w="1300" w:type="dxa"/>
            <w:tcBorders>
              <w:top w:val="nil"/>
              <w:left w:val="nil"/>
              <w:bottom w:val="nil"/>
              <w:right w:val="nil"/>
            </w:tcBorders>
            <w:shd w:val="clear" w:color="auto" w:fill="auto"/>
            <w:noWrap/>
            <w:vAlign w:val="center"/>
            <w:hideMark/>
          </w:tcPr>
          <w:p w14:paraId="5A745CD4"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4.78</w:t>
            </w:r>
          </w:p>
        </w:tc>
        <w:tc>
          <w:tcPr>
            <w:tcW w:w="1300" w:type="dxa"/>
            <w:tcBorders>
              <w:top w:val="nil"/>
              <w:left w:val="nil"/>
              <w:bottom w:val="nil"/>
              <w:right w:val="single" w:sz="8" w:space="0" w:color="auto"/>
            </w:tcBorders>
            <w:shd w:val="clear" w:color="auto" w:fill="auto"/>
            <w:noWrap/>
            <w:vAlign w:val="center"/>
            <w:hideMark/>
          </w:tcPr>
          <w:p w14:paraId="3D1A0B74"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4C9D08DF"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5BE310F2"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USDA (2020)</w:t>
            </w:r>
          </w:p>
        </w:tc>
        <w:tc>
          <w:tcPr>
            <w:tcW w:w="2680" w:type="dxa"/>
            <w:tcBorders>
              <w:top w:val="nil"/>
              <w:left w:val="nil"/>
              <w:bottom w:val="nil"/>
              <w:right w:val="nil"/>
            </w:tcBorders>
            <w:shd w:val="clear" w:color="auto" w:fill="auto"/>
            <w:noWrap/>
            <w:vAlign w:val="center"/>
            <w:hideMark/>
          </w:tcPr>
          <w:p w14:paraId="310E0B80"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Fluid Milk</w:t>
            </w:r>
          </w:p>
        </w:tc>
        <w:tc>
          <w:tcPr>
            <w:tcW w:w="1300" w:type="dxa"/>
            <w:tcBorders>
              <w:top w:val="nil"/>
              <w:left w:val="nil"/>
              <w:bottom w:val="nil"/>
              <w:right w:val="nil"/>
            </w:tcBorders>
            <w:shd w:val="clear" w:color="auto" w:fill="auto"/>
            <w:noWrap/>
            <w:vAlign w:val="center"/>
            <w:hideMark/>
          </w:tcPr>
          <w:p w14:paraId="02DC0372"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3.37</w:t>
            </w:r>
          </w:p>
        </w:tc>
        <w:tc>
          <w:tcPr>
            <w:tcW w:w="1300" w:type="dxa"/>
            <w:tcBorders>
              <w:top w:val="nil"/>
              <w:left w:val="nil"/>
              <w:bottom w:val="nil"/>
              <w:right w:val="single" w:sz="8" w:space="0" w:color="auto"/>
            </w:tcBorders>
            <w:shd w:val="clear" w:color="auto" w:fill="auto"/>
            <w:noWrap/>
            <w:vAlign w:val="center"/>
            <w:hideMark/>
          </w:tcPr>
          <w:p w14:paraId="4D7CED00"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4A73C6D3"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3F6A24C2"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USDA (2020)</w:t>
            </w:r>
          </w:p>
        </w:tc>
        <w:tc>
          <w:tcPr>
            <w:tcW w:w="2680" w:type="dxa"/>
            <w:tcBorders>
              <w:top w:val="nil"/>
              <w:left w:val="nil"/>
              <w:bottom w:val="nil"/>
              <w:right w:val="nil"/>
            </w:tcBorders>
            <w:shd w:val="clear" w:color="auto" w:fill="auto"/>
            <w:noWrap/>
            <w:vAlign w:val="center"/>
            <w:hideMark/>
          </w:tcPr>
          <w:p w14:paraId="661106D5"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Cheese</w:t>
            </w:r>
          </w:p>
        </w:tc>
        <w:tc>
          <w:tcPr>
            <w:tcW w:w="1300" w:type="dxa"/>
            <w:tcBorders>
              <w:top w:val="nil"/>
              <w:left w:val="nil"/>
              <w:bottom w:val="nil"/>
              <w:right w:val="nil"/>
            </w:tcBorders>
            <w:shd w:val="clear" w:color="auto" w:fill="auto"/>
            <w:noWrap/>
            <w:vAlign w:val="center"/>
            <w:hideMark/>
          </w:tcPr>
          <w:p w14:paraId="364009D9"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3.63</w:t>
            </w:r>
          </w:p>
        </w:tc>
        <w:tc>
          <w:tcPr>
            <w:tcW w:w="1300" w:type="dxa"/>
            <w:tcBorders>
              <w:top w:val="nil"/>
              <w:left w:val="nil"/>
              <w:bottom w:val="nil"/>
              <w:right w:val="single" w:sz="8" w:space="0" w:color="auto"/>
            </w:tcBorders>
            <w:shd w:val="clear" w:color="auto" w:fill="auto"/>
            <w:noWrap/>
            <w:vAlign w:val="center"/>
            <w:hideMark/>
          </w:tcPr>
          <w:p w14:paraId="51C695F5"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29BB67DA"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569F58E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USDA (2020)</w:t>
            </w:r>
          </w:p>
        </w:tc>
        <w:tc>
          <w:tcPr>
            <w:tcW w:w="2680" w:type="dxa"/>
            <w:tcBorders>
              <w:top w:val="nil"/>
              <w:left w:val="nil"/>
              <w:bottom w:val="nil"/>
              <w:right w:val="nil"/>
            </w:tcBorders>
            <w:shd w:val="clear" w:color="auto" w:fill="auto"/>
            <w:noWrap/>
            <w:vAlign w:val="center"/>
            <w:hideMark/>
          </w:tcPr>
          <w:p w14:paraId="3A2378DB"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Butter</w:t>
            </w:r>
          </w:p>
        </w:tc>
        <w:tc>
          <w:tcPr>
            <w:tcW w:w="1300" w:type="dxa"/>
            <w:tcBorders>
              <w:top w:val="nil"/>
              <w:left w:val="nil"/>
              <w:bottom w:val="nil"/>
              <w:right w:val="nil"/>
            </w:tcBorders>
            <w:shd w:val="clear" w:color="auto" w:fill="auto"/>
            <w:noWrap/>
            <w:vAlign w:val="center"/>
            <w:hideMark/>
          </w:tcPr>
          <w:p w14:paraId="7DE02D97"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15.67</w:t>
            </w:r>
          </w:p>
        </w:tc>
        <w:tc>
          <w:tcPr>
            <w:tcW w:w="1300" w:type="dxa"/>
            <w:tcBorders>
              <w:top w:val="nil"/>
              <w:left w:val="nil"/>
              <w:bottom w:val="nil"/>
              <w:right w:val="single" w:sz="8" w:space="0" w:color="auto"/>
            </w:tcBorders>
            <w:shd w:val="clear" w:color="auto" w:fill="auto"/>
            <w:noWrap/>
            <w:vAlign w:val="center"/>
            <w:hideMark/>
          </w:tcPr>
          <w:p w14:paraId="1C41F75D"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60B6E10E"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158BF176"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USDA (2020)</w:t>
            </w:r>
          </w:p>
        </w:tc>
        <w:tc>
          <w:tcPr>
            <w:tcW w:w="2680" w:type="dxa"/>
            <w:tcBorders>
              <w:top w:val="nil"/>
              <w:left w:val="nil"/>
              <w:bottom w:val="nil"/>
              <w:right w:val="nil"/>
            </w:tcBorders>
            <w:shd w:val="clear" w:color="auto" w:fill="auto"/>
            <w:noWrap/>
            <w:vAlign w:val="center"/>
            <w:hideMark/>
          </w:tcPr>
          <w:p w14:paraId="34BAF87C"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Dairy Exports</w:t>
            </w:r>
          </w:p>
        </w:tc>
        <w:tc>
          <w:tcPr>
            <w:tcW w:w="1300" w:type="dxa"/>
            <w:tcBorders>
              <w:top w:val="nil"/>
              <w:left w:val="nil"/>
              <w:bottom w:val="nil"/>
              <w:right w:val="nil"/>
            </w:tcBorders>
            <w:shd w:val="clear" w:color="auto" w:fill="auto"/>
            <w:noWrap/>
            <w:vAlign w:val="center"/>
            <w:hideMark/>
          </w:tcPr>
          <w:p w14:paraId="03DB84DE"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6.74</w:t>
            </w:r>
          </w:p>
        </w:tc>
        <w:tc>
          <w:tcPr>
            <w:tcW w:w="1300" w:type="dxa"/>
            <w:tcBorders>
              <w:top w:val="nil"/>
              <w:left w:val="nil"/>
              <w:bottom w:val="nil"/>
              <w:right w:val="single" w:sz="8" w:space="0" w:color="auto"/>
            </w:tcBorders>
            <w:shd w:val="clear" w:color="auto" w:fill="auto"/>
            <w:noWrap/>
            <w:vAlign w:val="center"/>
            <w:hideMark/>
          </w:tcPr>
          <w:p w14:paraId="1784E7A2"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4B6DEDF9"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62E4C08F"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(2019)</w:t>
            </w:r>
          </w:p>
        </w:tc>
        <w:tc>
          <w:tcPr>
            <w:tcW w:w="2680" w:type="dxa"/>
            <w:tcBorders>
              <w:top w:val="nil"/>
              <w:left w:val="nil"/>
              <w:bottom w:val="nil"/>
              <w:right w:val="nil"/>
            </w:tcBorders>
            <w:shd w:val="clear" w:color="auto" w:fill="auto"/>
            <w:noWrap/>
            <w:vAlign w:val="center"/>
            <w:hideMark/>
          </w:tcPr>
          <w:p w14:paraId="7CBC0C0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Beef</w:t>
            </w:r>
          </w:p>
        </w:tc>
        <w:tc>
          <w:tcPr>
            <w:tcW w:w="1300" w:type="dxa"/>
            <w:tcBorders>
              <w:top w:val="nil"/>
              <w:left w:val="nil"/>
              <w:bottom w:val="nil"/>
              <w:right w:val="nil"/>
            </w:tcBorders>
            <w:shd w:val="clear" w:color="auto" w:fill="auto"/>
            <w:noWrap/>
            <w:vAlign w:val="center"/>
            <w:hideMark/>
          </w:tcPr>
          <w:p w14:paraId="55277AAF"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669A6051"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11.91</w:t>
            </w:r>
          </w:p>
        </w:tc>
      </w:tr>
      <w:tr w:rsidR="00835930" w:rsidRPr="008567D9" w14:paraId="19DC0519"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534F4E89"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(2021)</w:t>
            </w:r>
          </w:p>
        </w:tc>
        <w:tc>
          <w:tcPr>
            <w:tcW w:w="2680" w:type="dxa"/>
            <w:tcBorders>
              <w:top w:val="nil"/>
              <w:left w:val="nil"/>
              <w:bottom w:val="nil"/>
              <w:right w:val="nil"/>
            </w:tcBorders>
            <w:shd w:val="clear" w:color="auto" w:fill="auto"/>
            <w:noWrap/>
            <w:vAlign w:val="center"/>
            <w:hideMark/>
          </w:tcPr>
          <w:p w14:paraId="2484B8E2"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Pork</w:t>
            </w:r>
          </w:p>
        </w:tc>
        <w:tc>
          <w:tcPr>
            <w:tcW w:w="1300" w:type="dxa"/>
            <w:tcBorders>
              <w:top w:val="nil"/>
              <w:left w:val="nil"/>
              <w:bottom w:val="nil"/>
              <w:right w:val="nil"/>
            </w:tcBorders>
            <w:shd w:val="clear" w:color="auto" w:fill="auto"/>
            <w:noWrap/>
            <w:vAlign w:val="center"/>
            <w:hideMark/>
          </w:tcPr>
          <w:p w14:paraId="12B58B2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59A7EA80"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27.57</w:t>
            </w:r>
          </w:p>
        </w:tc>
      </w:tr>
      <w:tr w:rsidR="00835930" w:rsidRPr="008567D9" w14:paraId="37D5202C"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28BC4655"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(2020)</w:t>
            </w:r>
          </w:p>
        </w:tc>
        <w:tc>
          <w:tcPr>
            <w:tcW w:w="2680" w:type="dxa"/>
            <w:tcBorders>
              <w:top w:val="nil"/>
              <w:left w:val="nil"/>
              <w:bottom w:val="nil"/>
              <w:right w:val="nil"/>
            </w:tcBorders>
            <w:shd w:val="clear" w:color="auto" w:fill="auto"/>
            <w:noWrap/>
            <w:vAlign w:val="center"/>
            <w:hideMark/>
          </w:tcPr>
          <w:p w14:paraId="59E2F1D6"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Blueberries</w:t>
            </w:r>
          </w:p>
        </w:tc>
        <w:tc>
          <w:tcPr>
            <w:tcW w:w="1300" w:type="dxa"/>
            <w:tcBorders>
              <w:top w:val="nil"/>
              <w:left w:val="nil"/>
              <w:bottom w:val="nil"/>
              <w:right w:val="nil"/>
            </w:tcBorders>
            <w:shd w:val="clear" w:color="auto" w:fill="auto"/>
            <w:noWrap/>
            <w:vAlign w:val="center"/>
            <w:hideMark/>
          </w:tcPr>
          <w:p w14:paraId="7264791A"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1386DCE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18.74</w:t>
            </w:r>
          </w:p>
        </w:tc>
      </w:tr>
      <w:tr w:rsidR="00835930" w:rsidRPr="008567D9" w14:paraId="3AB809FF"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06400FC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Murray et al. (2001)</w:t>
            </w:r>
          </w:p>
        </w:tc>
        <w:tc>
          <w:tcPr>
            <w:tcW w:w="2680" w:type="dxa"/>
            <w:tcBorders>
              <w:top w:val="nil"/>
              <w:left w:val="nil"/>
              <w:bottom w:val="nil"/>
              <w:right w:val="nil"/>
            </w:tcBorders>
            <w:shd w:val="clear" w:color="auto" w:fill="auto"/>
            <w:noWrap/>
            <w:vAlign w:val="center"/>
            <w:hideMark/>
          </w:tcPr>
          <w:p w14:paraId="62AB00D0"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Cotton</w:t>
            </w:r>
          </w:p>
        </w:tc>
        <w:tc>
          <w:tcPr>
            <w:tcW w:w="1300" w:type="dxa"/>
            <w:tcBorders>
              <w:top w:val="nil"/>
              <w:left w:val="nil"/>
              <w:bottom w:val="nil"/>
              <w:right w:val="nil"/>
            </w:tcBorders>
            <w:shd w:val="clear" w:color="auto" w:fill="auto"/>
            <w:noWrap/>
            <w:vAlign w:val="center"/>
            <w:hideMark/>
          </w:tcPr>
          <w:p w14:paraId="554B277E"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4.50</w:t>
            </w:r>
          </w:p>
        </w:tc>
        <w:tc>
          <w:tcPr>
            <w:tcW w:w="1300" w:type="dxa"/>
            <w:tcBorders>
              <w:top w:val="nil"/>
              <w:left w:val="nil"/>
              <w:bottom w:val="nil"/>
              <w:right w:val="single" w:sz="8" w:space="0" w:color="auto"/>
            </w:tcBorders>
            <w:shd w:val="clear" w:color="auto" w:fill="auto"/>
            <w:noWrap/>
            <w:vAlign w:val="center"/>
            <w:hideMark/>
          </w:tcPr>
          <w:p w14:paraId="3F36F73F"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1B1EBFDF"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41645ADF"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(2021)</w:t>
            </w:r>
          </w:p>
        </w:tc>
        <w:tc>
          <w:tcPr>
            <w:tcW w:w="2680" w:type="dxa"/>
            <w:tcBorders>
              <w:top w:val="nil"/>
              <w:left w:val="nil"/>
              <w:bottom w:val="nil"/>
              <w:right w:val="nil"/>
            </w:tcBorders>
            <w:shd w:val="clear" w:color="auto" w:fill="auto"/>
            <w:noWrap/>
            <w:vAlign w:val="center"/>
            <w:hideMark/>
          </w:tcPr>
          <w:p w14:paraId="41FEF1A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Walnuts</w:t>
            </w:r>
          </w:p>
        </w:tc>
        <w:tc>
          <w:tcPr>
            <w:tcW w:w="1300" w:type="dxa"/>
            <w:tcBorders>
              <w:top w:val="nil"/>
              <w:left w:val="nil"/>
              <w:bottom w:val="nil"/>
              <w:right w:val="nil"/>
            </w:tcBorders>
            <w:shd w:val="clear" w:color="auto" w:fill="auto"/>
            <w:noWrap/>
            <w:vAlign w:val="center"/>
            <w:hideMark/>
          </w:tcPr>
          <w:p w14:paraId="6C8A83CA"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11.62</w:t>
            </w:r>
          </w:p>
        </w:tc>
        <w:tc>
          <w:tcPr>
            <w:tcW w:w="1300" w:type="dxa"/>
            <w:tcBorders>
              <w:top w:val="nil"/>
              <w:left w:val="nil"/>
              <w:bottom w:val="nil"/>
              <w:right w:val="single" w:sz="8" w:space="0" w:color="auto"/>
            </w:tcBorders>
            <w:shd w:val="clear" w:color="auto" w:fill="auto"/>
            <w:noWrap/>
            <w:vAlign w:val="center"/>
            <w:hideMark/>
          </w:tcPr>
          <w:p w14:paraId="18EEC59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366C037A"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05B38038"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(2019)</w:t>
            </w:r>
          </w:p>
        </w:tc>
        <w:tc>
          <w:tcPr>
            <w:tcW w:w="2680" w:type="dxa"/>
            <w:tcBorders>
              <w:top w:val="nil"/>
              <w:left w:val="nil"/>
              <w:bottom w:val="nil"/>
              <w:right w:val="nil"/>
            </w:tcBorders>
            <w:shd w:val="clear" w:color="auto" w:fill="auto"/>
            <w:noWrap/>
            <w:vAlign w:val="center"/>
            <w:hideMark/>
          </w:tcPr>
          <w:p w14:paraId="524A8C48"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Peanuts</w:t>
            </w:r>
          </w:p>
        </w:tc>
        <w:tc>
          <w:tcPr>
            <w:tcW w:w="1300" w:type="dxa"/>
            <w:tcBorders>
              <w:top w:val="nil"/>
              <w:left w:val="nil"/>
              <w:bottom w:val="nil"/>
              <w:right w:val="nil"/>
            </w:tcBorders>
            <w:shd w:val="clear" w:color="auto" w:fill="auto"/>
            <w:noWrap/>
            <w:vAlign w:val="center"/>
            <w:hideMark/>
          </w:tcPr>
          <w:p w14:paraId="10F478E1"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0DCE1799"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9.74</w:t>
            </w:r>
          </w:p>
        </w:tc>
      </w:tr>
      <w:tr w:rsidR="00835930" w:rsidRPr="008567D9" w14:paraId="2D2D32C8"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68CE3051"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et al. (2012)</w:t>
            </w:r>
          </w:p>
        </w:tc>
        <w:tc>
          <w:tcPr>
            <w:tcW w:w="2680" w:type="dxa"/>
            <w:tcBorders>
              <w:top w:val="nil"/>
              <w:left w:val="nil"/>
              <w:bottom w:val="nil"/>
              <w:right w:val="nil"/>
            </w:tcBorders>
            <w:shd w:val="clear" w:color="auto" w:fill="auto"/>
            <w:noWrap/>
            <w:vAlign w:val="center"/>
            <w:hideMark/>
          </w:tcPr>
          <w:p w14:paraId="49207AD4"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Raisins</w:t>
            </w:r>
          </w:p>
        </w:tc>
        <w:tc>
          <w:tcPr>
            <w:tcW w:w="1300" w:type="dxa"/>
            <w:tcBorders>
              <w:top w:val="nil"/>
              <w:left w:val="nil"/>
              <w:bottom w:val="nil"/>
              <w:right w:val="nil"/>
            </w:tcBorders>
            <w:shd w:val="clear" w:color="auto" w:fill="auto"/>
            <w:noWrap/>
            <w:vAlign w:val="center"/>
            <w:hideMark/>
          </w:tcPr>
          <w:p w14:paraId="7E14E3F7"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9.95</w:t>
            </w:r>
          </w:p>
        </w:tc>
        <w:tc>
          <w:tcPr>
            <w:tcW w:w="1300" w:type="dxa"/>
            <w:tcBorders>
              <w:top w:val="nil"/>
              <w:left w:val="nil"/>
              <w:bottom w:val="nil"/>
              <w:right w:val="single" w:sz="8" w:space="0" w:color="auto"/>
            </w:tcBorders>
            <w:shd w:val="clear" w:color="auto" w:fill="auto"/>
            <w:noWrap/>
            <w:vAlign w:val="center"/>
            <w:hideMark/>
          </w:tcPr>
          <w:p w14:paraId="027A697B"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3F46E988"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3A01E4BF"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(2022)</w:t>
            </w:r>
          </w:p>
        </w:tc>
        <w:tc>
          <w:tcPr>
            <w:tcW w:w="2680" w:type="dxa"/>
            <w:tcBorders>
              <w:top w:val="nil"/>
              <w:left w:val="nil"/>
              <w:bottom w:val="nil"/>
              <w:right w:val="nil"/>
            </w:tcBorders>
            <w:shd w:val="clear" w:color="auto" w:fill="auto"/>
            <w:noWrap/>
            <w:vAlign w:val="center"/>
            <w:hideMark/>
          </w:tcPr>
          <w:p w14:paraId="75B145C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Pears</w:t>
            </w:r>
          </w:p>
        </w:tc>
        <w:tc>
          <w:tcPr>
            <w:tcW w:w="1300" w:type="dxa"/>
            <w:tcBorders>
              <w:top w:val="nil"/>
              <w:left w:val="nil"/>
              <w:bottom w:val="nil"/>
              <w:right w:val="nil"/>
            </w:tcBorders>
            <w:shd w:val="clear" w:color="auto" w:fill="auto"/>
            <w:noWrap/>
            <w:vAlign w:val="center"/>
            <w:hideMark/>
          </w:tcPr>
          <w:p w14:paraId="2CCFE88C"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3F190E50"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4.80</w:t>
            </w:r>
          </w:p>
        </w:tc>
      </w:tr>
      <w:tr w:rsidR="00835930" w:rsidRPr="008567D9" w14:paraId="7A072838"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1E79D169"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Ward (2008)</w:t>
            </w:r>
          </w:p>
        </w:tc>
        <w:tc>
          <w:tcPr>
            <w:tcW w:w="2680" w:type="dxa"/>
            <w:tcBorders>
              <w:top w:val="nil"/>
              <w:left w:val="nil"/>
              <w:bottom w:val="nil"/>
              <w:right w:val="nil"/>
            </w:tcBorders>
            <w:shd w:val="clear" w:color="auto" w:fill="auto"/>
            <w:noWrap/>
            <w:vAlign w:val="center"/>
            <w:hideMark/>
          </w:tcPr>
          <w:p w14:paraId="42637C2A"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Honey</w:t>
            </w:r>
          </w:p>
        </w:tc>
        <w:tc>
          <w:tcPr>
            <w:tcW w:w="1300" w:type="dxa"/>
            <w:tcBorders>
              <w:top w:val="nil"/>
              <w:left w:val="nil"/>
              <w:bottom w:val="nil"/>
              <w:right w:val="nil"/>
            </w:tcBorders>
            <w:shd w:val="clear" w:color="auto" w:fill="auto"/>
            <w:noWrap/>
            <w:vAlign w:val="center"/>
            <w:hideMark/>
          </w:tcPr>
          <w:p w14:paraId="7D9F3AFC"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6.80</w:t>
            </w:r>
          </w:p>
        </w:tc>
        <w:tc>
          <w:tcPr>
            <w:tcW w:w="1300" w:type="dxa"/>
            <w:tcBorders>
              <w:top w:val="nil"/>
              <w:left w:val="nil"/>
              <w:bottom w:val="nil"/>
              <w:right w:val="single" w:sz="8" w:space="0" w:color="auto"/>
            </w:tcBorders>
            <w:shd w:val="clear" w:color="auto" w:fill="auto"/>
            <w:noWrap/>
            <w:vAlign w:val="center"/>
            <w:hideMark/>
          </w:tcPr>
          <w:p w14:paraId="60A6CCAE"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0F66A56B"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7F9ED397"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Capps and Williams (2015)</w:t>
            </w:r>
          </w:p>
        </w:tc>
        <w:tc>
          <w:tcPr>
            <w:tcW w:w="2680" w:type="dxa"/>
            <w:tcBorders>
              <w:top w:val="nil"/>
              <w:left w:val="nil"/>
              <w:bottom w:val="nil"/>
              <w:right w:val="nil"/>
            </w:tcBorders>
            <w:shd w:val="clear" w:color="auto" w:fill="auto"/>
            <w:noWrap/>
            <w:vAlign w:val="center"/>
            <w:hideMark/>
          </w:tcPr>
          <w:p w14:paraId="0B2853C0"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Lamb</w:t>
            </w:r>
          </w:p>
        </w:tc>
        <w:tc>
          <w:tcPr>
            <w:tcW w:w="1300" w:type="dxa"/>
            <w:tcBorders>
              <w:top w:val="nil"/>
              <w:left w:val="nil"/>
              <w:bottom w:val="nil"/>
              <w:right w:val="nil"/>
            </w:tcBorders>
            <w:shd w:val="clear" w:color="auto" w:fill="auto"/>
            <w:noWrap/>
            <w:vAlign w:val="center"/>
            <w:hideMark/>
          </w:tcPr>
          <w:p w14:paraId="2521A50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16C49A78"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7.10</w:t>
            </w:r>
          </w:p>
        </w:tc>
      </w:tr>
      <w:tr w:rsidR="00835930" w:rsidRPr="008567D9" w14:paraId="5F55DD22"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6FE4B9B5"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(2017)</w:t>
            </w:r>
          </w:p>
        </w:tc>
        <w:tc>
          <w:tcPr>
            <w:tcW w:w="2680" w:type="dxa"/>
            <w:tcBorders>
              <w:top w:val="nil"/>
              <w:left w:val="nil"/>
              <w:bottom w:val="nil"/>
              <w:right w:val="nil"/>
            </w:tcBorders>
            <w:shd w:val="clear" w:color="auto" w:fill="auto"/>
            <w:noWrap/>
            <w:vAlign w:val="center"/>
            <w:hideMark/>
          </w:tcPr>
          <w:p w14:paraId="34B54BAB"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Watermelons</w:t>
            </w:r>
          </w:p>
        </w:tc>
        <w:tc>
          <w:tcPr>
            <w:tcW w:w="1300" w:type="dxa"/>
            <w:tcBorders>
              <w:top w:val="nil"/>
              <w:left w:val="nil"/>
              <w:bottom w:val="nil"/>
              <w:right w:val="nil"/>
            </w:tcBorders>
            <w:shd w:val="clear" w:color="auto" w:fill="auto"/>
            <w:noWrap/>
            <w:vAlign w:val="center"/>
            <w:hideMark/>
          </w:tcPr>
          <w:p w14:paraId="2A249CCA"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32.08</w:t>
            </w:r>
          </w:p>
        </w:tc>
        <w:tc>
          <w:tcPr>
            <w:tcW w:w="1300" w:type="dxa"/>
            <w:tcBorders>
              <w:top w:val="nil"/>
              <w:left w:val="nil"/>
              <w:bottom w:val="nil"/>
              <w:right w:val="single" w:sz="8" w:space="0" w:color="auto"/>
            </w:tcBorders>
            <w:shd w:val="clear" w:color="auto" w:fill="auto"/>
            <w:noWrap/>
            <w:vAlign w:val="center"/>
            <w:hideMark/>
          </w:tcPr>
          <w:p w14:paraId="599FB7AA"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3447B264"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7C113C29"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Richards and Patterson (2007)</w:t>
            </w:r>
          </w:p>
        </w:tc>
        <w:tc>
          <w:tcPr>
            <w:tcW w:w="2680" w:type="dxa"/>
            <w:tcBorders>
              <w:top w:val="nil"/>
              <w:left w:val="nil"/>
              <w:bottom w:val="nil"/>
              <w:right w:val="nil"/>
            </w:tcBorders>
            <w:shd w:val="clear" w:color="auto" w:fill="auto"/>
            <w:noWrap/>
            <w:vAlign w:val="center"/>
            <w:hideMark/>
          </w:tcPr>
          <w:p w14:paraId="3C3DF6CB"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Potatoes</w:t>
            </w:r>
          </w:p>
        </w:tc>
        <w:tc>
          <w:tcPr>
            <w:tcW w:w="1300" w:type="dxa"/>
            <w:tcBorders>
              <w:top w:val="nil"/>
              <w:left w:val="nil"/>
              <w:bottom w:val="nil"/>
              <w:right w:val="nil"/>
            </w:tcBorders>
            <w:shd w:val="clear" w:color="auto" w:fill="auto"/>
            <w:noWrap/>
            <w:vAlign w:val="center"/>
            <w:hideMark/>
          </w:tcPr>
          <w:p w14:paraId="30319400"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6.50</w:t>
            </w:r>
          </w:p>
        </w:tc>
        <w:tc>
          <w:tcPr>
            <w:tcW w:w="1300" w:type="dxa"/>
            <w:tcBorders>
              <w:top w:val="nil"/>
              <w:left w:val="nil"/>
              <w:bottom w:val="nil"/>
              <w:right w:val="single" w:sz="8" w:space="0" w:color="auto"/>
            </w:tcBorders>
            <w:shd w:val="clear" w:color="auto" w:fill="auto"/>
            <w:noWrap/>
            <w:vAlign w:val="center"/>
            <w:hideMark/>
          </w:tcPr>
          <w:p w14:paraId="79079E10"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r>
      <w:tr w:rsidR="00835930" w:rsidRPr="008567D9" w14:paraId="7A623A12"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3D93736E"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Kaiser (2019)</w:t>
            </w:r>
          </w:p>
        </w:tc>
        <w:tc>
          <w:tcPr>
            <w:tcW w:w="2680" w:type="dxa"/>
            <w:tcBorders>
              <w:top w:val="nil"/>
              <w:left w:val="nil"/>
              <w:bottom w:val="nil"/>
              <w:right w:val="nil"/>
            </w:tcBorders>
            <w:shd w:val="clear" w:color="auto" w:fill="auto"/>
            <w:noWrap/>
            <w:vAlign w:val="center"/>
            <w:hideMark/>
          </w:tcPr>
          <w:p w14:paraId="5CC01947"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Soybeans</w:t>
            </w:r>
          </w:p>
        </w:tc>
        <w:tc>
          <w:tcPr>
            <w:tcW w:w="1300" w:type="dxa"/>
            <w:tcBorders>
              <w:top w:val="nil"/>
              <w:left w:val="nil"/>
              <w:bottom w:val="nil"/>
              <w:right w:val="nil"/>
            </w:tcBorders>
            <w:shd w:val="clear" w:color="auto" w:fill="auto"/>
            <w:noWrap/>
            <w:vAlign w:val="center"/>
            <w:hideMark/>
          </w:tcPr>
          <w:p w14:paraId="50969C39"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NA</w:t>
            </w:r>
          </w:p>
        </w:tc>
        <w:tc>
          <w:tcPr>
            <w:tcW w:w="1300" w:type="dxa"/>
            <w:tcBorders>
              <w:top w:val="nil"/>
              <w:left w:val="nil"/>
              <w:bottom w:val="nil"/>
              <w:right w:val="single" w:sz="8" w:space="0" w:color="auto"/>
            </w:tcBorders>
            <w:shd w:val="clear" w:color="auto" w:fill="auto"/>
            <w:noWrap/>
            <w:vAlign w:val="center"/>
            <w:hideMark/>
          </w:tcPr>
          <w:p w14:paraId="3CF411F8"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12.34</w:t>
            </w:r>
          </w:p>
        </w:tc>
      </w:tr>
      <w:tr w:rsidR="00835930" w:rsidRPr="008567D9" w14:paraId="3860A8DA" w14:textId="77777777" w:rsidTr="009D4692">
        <w:trPr>
          <w:trHeight w:val="320"/>
        </w:trPr>
        <w:tc>
          <w:tcPr>
            <w:tcW w:w="2943" w:type="dxa"/>
            <w:tcBorders>
              <w:top w:val="nil"/>
              <w:left w:val="single" w:sz="8" w:space="0" w:color="auto"/>
              <w:bottom w:val="nil"/>
              <w:right w:val="nil"/>
            </w:tcBorders>
            <w:shd w:val="clear" w:color="auto" w:fill="auto"/>
            <w:noWrap/>
            <w:vAlign w:val="center"/>
            <w:hideMark/>
          </w:tcPr>
          <w:p w14:paraId="255AC2B8"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w:t>
            </w:r>
          </w:p>
        </w:tc>
        <w:tc>
          <w:tcPr>
            <w:tcW w:w="2680" w:type="dxa"/>
            <w:tcBorders>
              <w:top w:val="nil"/>
              <w:left w:val="nil"/>
              <w:bottom w:val="nil"/>
              <w:right w:val="nil"/>
            </w:tcBorders>
            <w:shd w:val="clear" w:color="auto" w:fill="auto"/>
            <w:noWrap/>
            <w:vAlign w:val="center"/>
            <w:hideMark/>
          </w:tcPr>
          <w:p w14:paraId="25ECE230"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xml:space="preserve"> </w:t>
            </w:r>
          </w:p>
        </w:tc>
        <w:tc>
          <w:tcPr>
            <w:tcW w:w="1300" w:type="dxa"/>
            <w:tcBorders>
              <w:top w:val="nil"/>
              <w:left w:val="nil"/>
              <w:bottom w:val="nil"/>
              <w:right w:val="nil"/>
            </w:tcBorders>
            <w:shd w:val="clear" w:color="auto" w:fill="auto"/>
            <w:noWrap/>
            <w:vAlign w:val="center"/>
            <w:hideMark/>
          </w:tcPr>
          <w:p w14:paraId="0BAE2102" w14:textId="77777777" w:rsidR="00835930" w:rsidRPr="008567D9" w:rsidRDefault="00835930" w:rsidP="009D4692">
            <w:pPr>
              <w:rPr>
                <w:rFonts w:ascii="Times New Roman" w:hAnsi="Times New Roman" w:cs="Times New Roman"/>
                <w:color w:val="000000"/>
              </w:rPr>
            </w:pPr>
          </w:p>
        </w:tc>
        <w:tc>
          <w:tcPr>
            <w:tcW w:w="1300" w:type="dxa"/>
            <w:tcBorders>
              <w:top w:val="nil"/>
              <w:left w:val="nil"/>
              <w:bottom w:val="nil"/>
              <w:right w:val="single" w:sz="8" w:space="0" w:color="auto"/>
            </w:tcBorders>
            <w:shd w:val="clear" w:color="auto" w:fill="auto"/>
            <w:noWrap/>
            <w:vAlign w:val="center"/>
            <w:hideMark/>
          </w:tcPr>
          <w:p w14:paraId="32350DD6"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 </w:t>
            </w:r>
          </w:p>
        </w:tc>
      </w:tr>
      <w:tr w:rsidR="00835930" w:rsidRPr="008567D9" w14:paraId="35497865" w14:textId="77777777" w:rsidTr="009D4692">
        <w:trPr>
          <w:trHeight w:val="340"/>
        </w:trPr>
        <w:tc>
          <w:tcPr>
            <w:tcW w:w="2943" w:type="dxa"/>
            <w:tcBorders>
              <w:top w:val="nil"/>
              <w:left w:val="single" w:sz="8" w:space="0" w:color="auto"/>
              <w:bottom w:val="single" w:sz="8" w:space="0" w:color="auto"/>
              <w:right w:val="nil"/>
            </w:tcBorders>
            <w:shd w:val="clear" w:color="000000" w:fill="D9D9D9"/>
            <w:noWrap/>
            <w:vAlign w:val="center"/>
            <w:hideMark/>
          </w:tcPr>
          <w:p w14:paraId="6F3A926D"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Median</w:t>
            </w:r>
          </w:p>
        </w:tc>
        <w:tc>
          <w:tcPr>
            <w:tcW w:w="2680" w:type="dxa"/>
            <w:tcBorders>
              <w:top w:val="nil"/>
              <w:left w:val="nil"/>
              <w:bottom w:val="single" w:sz="8" w:space="0" w:color="auto"/>
              <w:right w:val="nil"/>
            </w:tcBorders>
            <w:shd w:val="clear" w:color="000000" w:fill="D9D9D9"/>
            <w:noWrap/>
            <w:vAlign w:val="center"/>
            <w:hideMark/>
          </w:tcPr>
          <w:p w14:paraId="35105AA2" w14:textId="77777777" w:rsidR="00835930" w:rsidRPr="008567D9" w:rsidRDefault="00835930" w:rsidP="009D4692">
            <w:pPr>
              <w:rPr>
                <w:rFonts w:ascii="Times New Roman" w:hAnsi="Times New Roman" w:cs="Times New Roman"/>
                <w:color w:val="000000"/>
              </w:rPr>
            </w:pPr>
            <w:r w:rsidRPr="008567D9">
              <w:rPr>
                <w:rFonts w:ascii="Times New Roman" w:hAnsi="Times New Roman" w:cs="Times New Roman"/>
                <w:color w:val="000000"/>
              </w:rPr>
              <w:t> </w:t>
            </w:r>
          </w:p>
        </w:tc>
        <w:tc>
          <w:tcPr>
            <w:tcW w:w="1300" w:type="dxa"/>
            <w:tcBorders>
              <w:top w:val="nil"/>
              <w:left w:val="nil"/>
              <w:bottom w:val="single" w:sz="8" w:space="0" w:color="auto"/>
              <w:right w:val="nil"/>
            </w:tcBorders>
            <w:shd w:val="clear" w:color="000000" w:fill="D9D9D9"/>
            <w:noWrap/>
            <w:vAlign w:val="center"/>
            <w:hideMark/>
          </w:tcPr>
          <w:p w14:paraId="4F71B638"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6.50</w:t>
            </w:r>
          </w:p>
        </w:tc>
        <w:tc>
          <w:tcPr>
            <w:tcW w:w="1300" w:type="dxa"/>
            <w:tcBorders>
              <w:top w:val="nil"/>
              <w:left w:val="nil"/>
              <w:bottom w:val="single" w:sz="8" w:space="0" w:color="auto"/>
              <w:right w:val="single" w:sz="8" w:space="0" w:color="auto"/>
            </w:tcBorders>
            <w:shd w:val="clear" w:color="000000" w:fill="D9D9D9"/>
            <w:noWrap/>
            <w:vAlign w:val="center"/>
            <w:hideMark/>
          </w:tcPr>
          <w:p w14:paraId="5868531E" w14:textId="77777777" w:rsidR="00835930" w:rsidRPr="008567D9" w:rsidRDefault="00835930" w:rsidP="009D4692">
            <w:pPr>
              <w:jc w:val="center"/>
              <w:rPr>
                <w:rFonts w:ascii="Times New Roman" w:hAnsi="Times New Roman" w:cs="Times New Roman"/>
                <w:color w:val="000000"/>
              </w:rPr>
            </w:pPr>
            <w:r w:rsidRPr="008567D9">
              <w:rPr>
                <w:rFonts w:ascii="Times New Roman" w:hAnsi="Times New Roman" w:cs="Times New Roman"/>
                <w:color w:val="000000"/>
              </w:rPr>
              <w:t>7.10</w:t>
            </w:r>
          </w:p>
        </w:tc>
      </w:tr>
    </w:tbl>
    <w:p w14:paraId="2DF8AE6C" w14:textId="77777777" w:rsidR="00835930" w:rsidRDefault="00835930" w:rsidP="00835930">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72E30C7E" w14:textId="77777777" w:rsidR="00835930" w:rsidRDefault="00835930" w:rsidP="00835930">
      <w:pPr>
        <w:jc w:val="center"/>
        <w:rPr>
          <w:rFonts w:ascii="Times New Roman" w:hAnsi="Times New Roman" w:cs="Times New Roman"/>
          <w:color w:val="000000" w:themeColor="text1"/>
        </w:rPr>
      </w:pPr>
      <w:r w:rsidRPr="000C11E6">
        <w:rPr>
          <w:rFonts w:ascii="Times New Roman" w:hAnsi="Times New Roman" w:cs="Times New Roman"/>
          <w:color w:val="000000" w:themeColor="text1"/>
        </w:rPr>
        <w:tab/>
      </w:r>
    </w:p>
    <w:p w14:paraId="7639D500" w14:textId="77777777" w:rsidR="00835930" w:rsidRDefault="00835930">
      <w:pPr>
        <w:rPr>
          <w:rFonts w:ascii="Times New Roman" w:hAnsi="Times New Roman" w:cs="Times New Roman"/>
          <w:color w:val="000000" w:themeColor="text1"/>
        </w:rPr>
      </w:pPr>
      <w:r>
        <w:rPr>
          <w:rFonts w:ascii="Times New Roman" w:hAnsi="Times New Roman" w:cs="Times New Roman"/>
          <w:color w:val="000000" w:themeColor="text1"/>
        </w:rPr>
        <w:br w:type="page"/>
      </w:r>
    </w:p>
    <w:p w14:paraId="44E1C9C3" w14:textId="0B632973" w:rsidR="00BD09EE" w:rsidRPr="004C4F59" w:rsidRDefault="00BD09EE" w:rsidP="00835930">
      <w:pPr>
        <w:jc w:val="center"/>
        <w:rPr>
          <w:rFonts w:ascii="Times New Roman" w:hAnsi="Times New Roman" w:cs="Times New Roman"/>
          <w:b/>
          <w:color w:val="000000" w:themeColor="text1"/>
        </w:rPr>
      </w:pPr>
      <w:r w:rsidRPr="004C4F59">
        <w:rPr>
          <w:rFonts w:ascii="Times New Roman" w:hAnsi="Times New Roman" w:cs="Times New Roman"/>
          <w:b/>
          <w:color w:val="000000" w:themeColor="text1"/>
        </w:rPr>
        <w:lastRenderedPageBreak/>
        <w:t>Summary and Conclusions</w:t>
      </w:r>
    </w:p>
    <w:p w14:paraId="268F664D" w14:textId="77777777" w:rsidR="007C6B58" w:rsidRDefault="007C6B58" w:rsidP="007C6B58">
      <w:pPr>
        <w:pStyle w:val="ListParagraph"/>
        <w:spacing w:line="240" w:lineRule="auto"/>
        <w:rPr>
          <w:color w:val="000000" w:themeColor="text1"/>
        </w:rPr>
      </w:pPr>
    </w:p>
    <w:p w14:paraId="6442DEDF" w14:textId="66545FD4" w:rsidR="004C4F59" w:rsidRDefault="004C4F59" w:rsidP="007C6B58">
      <w:pPr>
        <w:pStyle w:val="ListParagraph"/>
        <w:spacing w:line="240" w:lineRule="auto"/>
        <w:rPr>
          <w:color w:val="000000" w:themeColor="text1"/>
        </w:rPr>
      </w:pPr>
      <w:r w:rsidRPr="00004048">
        <w:rPr>
          <w:color w:val="000000" w:themeColor="text1"/>
        </w:rPr>
        <w:t>This study ha</w:t>
      </w:r>
      <w:r w:rsidR="000C11E6">
        <w:rPr>
          <w:color w:val="000000" w:themeColor="text1"/>
        </w:rPr>
        <w:t>d</w:t>
      </w:r>
      <w:r w:rsidRPr="00004048">
        <w:rPr>
          <w:color w:val="000000" w:themeColor="text1"/>
        </w:rPr>
        <w:t xml:space="preserve"> two general objectives:</w:t>
      </w:r>
    </w:p>
    <w:p w14:paraId="0993F7A6" w14:textId="77777777" w:rsidR="007C6B58" w:rsidRPr="00004048" w:rsidRDefault="007C6B58" w:rsidP="007C6B58">
      <w:pPr>
        <w:pStyle w:val="ListParagraph"/>
        <w:spacing w:line="240" w:lineRule="auto"/>
        <w:rPr>
          <w:color w:val="000000" w:themeColor="text1"/>
        </w:rPr>
      </w:pPr>
    </w:p>
    <w:p w14:paraId="746CF21E" w14:textId="77777777" w:rsidR="004C4F59" w:rsidRPr="00AE1D86" w:rsidRDefault="004C4F59" w:rsidP="007C6B58">
      <w:pPr>
        <w:pStyle w:val="ListParagraph"/>
        <w:widowControl/>
        <w:numPr>
          <w:ilvl w:val="0"/>
          <w:numId w:val="15"/>
        </w:numPr>
        <w:adjustRightInd/>
        <w:spacing w:line="240" w:lineRule="auto"/>
        <w:contextualSpacing/>
        <w:jc w:val="left"/>
        <w:textAlignment w:val="auto"/>
        <w:rPr>
          <w:color w:val="000000" w:themeColor="text1"/>
        </w:rPr>
      </w:pPr>
      <w:r w:rsidRPr="00AE1D86">
        <w:rPr>
          <w:color w:val="000000" w:themeColor="text1"/>
        </w:rPr>
        <w:t>To measure whether the NPB’s marketing and production research programs increases demand for peanuts, peanut products, and peanut yield compared to what would have occurred in the absence of the NPB.</w:t>
      </w:r>
    </w:p>
    <w:p w14:paraId="12916954" w14:textId="77777777" w:rsidR="004C4F59" w:rsidRPr="00AE1D86" w:rsidRDefault="004C4F59" w:rsidP="007C6B58">
      <w:pPr>
        <w:pStyle w:val="ListParagraph"/>
        <w:widowControl/>
        <w:spacing w:line="240" w:lineRule="auto"/>
        <w:rPr>
          <w:color w:val="000000" w:themeColor="text1"/>
        </w:rPr>
      </w:pPr>
    </w:p>
    <w:p w14:paraId="6F827BE0" w14:textId="77777777" w:rsidR="004C4F59" w:rsidRPr="00AE1D86" w:rsidRDefault="004C4F59" w:rsidP="007C6B58">
      <w:pPr>
        <w:pStyle w:val="ListParagraph"/>
        <w:widowControl/>
        <w:numPr>
          <w:ilvl w:val="0"/>
          <w:numId w:val="15"/>
        </w:numPr>
        <w:adjustRightInd/>
        <w:spacing w:line="240" w:lineRule="auto"/>
        <w:contextualSpacing/>
        <w:jc w:val="left"/>
        <w:textAlignment w:val="auto"/>
        <w:rPr>
          <w:color w:val="000000" w:themeColor="text1"/>
        </w:rPr>
      </w:pPr>
      <w:r w:rsidRPr="00AE1D86">
        <w:rPr>
          <w:color w:val="000000" w:themeColor="text1"/>
        </w:rPr>
        <w:t>To measure the benefits of the NPB checkoff program in terms of incremental profitability for the entire industry and compare these benefits with the cost of the checkoff to compute a rate of return on investment of the Board to its stakeholders.</w:t>
      </w:r>
    </w:p>
    <w:p w14:paraId="34178765" w14:textId="77777777" w:rsidR="004C4F59" w:rsidRPr="00004048" w:rsidRDefault="004C4F59" w:rsidP="007C6B58">
      <w:pPr>
        <w:rPr>
          <w:rFonts w:ascii="Times New Roman" w:hAnsi="Times New Roman" w:cs="Times New Roman"/>
          <w:color w:val="000000" w:themeColor="text1"/>
        </w:rPr>
      </w:pPr>
    </w:p>
    <w:p w14:paraId="288C7E9E" w14:textId="5C9673F1" w:rsidR="00C57C27" w:rsidRDefault="007D43C3" w:rsidP="007C6B58">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00BD09EE" w:rsidRPr="00004048">
        <w:rPr>
          <w:rFonts w:ascii="Times New Roman" w:hAnsi="Times New Roman" w:cs="Times New Roman"/>
          <w:color w:val="000000" w:themeColor="text1"/>
        </w:rPr>
        <w:t>The analysis was based on three econometric models</w:t>
      </w:r>
      <w:r w:rsidR="00BD09EE" w:rsidRPr="00004048">
        <w:rPr>
          <w:rFonts w:ascii="Times New Roman" w:hAnsi="Times New Roman" w:cs="Times New Roman"/>
          <w:color w:val="000000" w:themeColor="text1"/>
          <w:spacing w:val="-3"/>
        </w:rPr>
        <w:t xml:space="preserve">. The econometric approach enables one to simultaneously account for the impact of a variety of factors affecting demand, supply, and yield for a commodity. By casting the economic evaluation in this type of framework, one can filter out the effect of other factors and, hence, quantify directly the net impact of the NPB’s activities on peanut demand and supply. </w:t>
      </w:r>
      <w:r w:rsidR="00BD09EE" w:rsidRPr="00004048">
        <w:rPr>
          <w:rFonts w:ascii="Times New Roman" w:hAnsi="Times New Roman" w:cs="Times New Roman"/>
          <w:color w:val="000000" w:themeColor="text1"/>
        </w:rPr>
        <w:t>The three</w:t>
      </w:r>
      <w:r w:rsidR="000A5707" w:rsidRPr="00004048">
        <w:rPr>
          <w:rFonts w:ascii="Times New Roman" w:hAnsi="Times New Roman" w:cs="Times New Roman"/>
          <w:color w:val="000000" w:themeColor="text1"/>
        </w:rPr>
        <w:t xml:space="preserve"> econometric models included a:</w:t>
      </w:r>
      <w:r w:rsidR="00BD09EE" w:rsidRPr="00004048">
        <w:rPr>
          <w:rFonts w:ascii="Times New Roman" w:hAnsi="Times New Roman" w:cs="Times New Roman"/>
          <w:color w:val="000000" w:themeColor="text1"/>
        </w:rPr>
        <w:t xml:space="preserve"> (1) domestic peanut demand model, (2) domestic peanut yield model, and (3) domestic peanut supply model. These three models were used to test whether the various activities by the </w:t>
      </w:r>
      <w:r w:rsidR="00BD09EE" w:rsidRPr="000C11E6">
        <w:rPr>
          <w:rFonts w:ascii="Times New Roman" w:hAnsi="Times New Roman" w:cs="Times New Roman"/>
          <w:color w:val="000000" w:themeColor="text1"/>
        </w:rPr>
        <w:t>NPB had a statistically significant impact on peanut demand, supply, and yield.</w:t>
      </w:r>
    </w:p>
    <w:p w14:paraId="1E18E878" w14:textId="77777777" w:rsidR="007D43C3" w:rsidRDefault="007D43C3" w:rsidP="007C6B58">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44CDD19C" w14:textId="4C4FA28E" w:rsidR="007D43C3" w:rsidRPr="00887856" w:rsidRDefault="007D43C3" w:rsidP="007D43C3">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Pr="000C11E6">
        <w:rPr>
          <w:rFonts w:ascii="Times New Roman" w:hAnsi="Times New Roman" w:cs="Times New Roman"/>
          <w:color w:val="000000" w:themeColor="text1"/>
        </w:rPr>
        <w:t xml:space="preserve">The peanut demand and yield models were used to simulate two scenarios: (1) a baseline scenario in which NPB programs were in effect and expenditures were set at actual levels; and (2) a counterfactual no-NPB scenario, where </w:t>
      </w:r>
      <w:r w:rsidRPr="00887856">
        <w:rPr>
          <w:rFonts w:ascii="Times New Roman" w:hAnsi="Times New Roman" w:cs="Times New Roman"/>
          <w:color w:val="000000" w:themeColor="text1"/>
        </w:rPr>
        <w:t xml:space="preserve">NPB expenditures were eliminated. The results indicated that the NPB demand enhancing activities increased overall peanut demand by </w:t>
      </w:r>
      <w:r w:rsidR="00223499">
        <w:rPr>
          <w:rFonts w:ascii="Times New Roman" w:hAnsi="Times New Roman" w:cs="Times New Roman"/>
          <w:color w:val="000000" w:themeColor="text1"/>
        </w:rPr>
        <w:t>4.6%</w:t>
      </w:r>
      <w:r w:rsidRPr="00887856">
        <w:rPr>
          <w:rFonts w:ascii="Times New Roman" w:hAnsi="Times New Roman" w:cs="Times New Roman"/>
          <w:color w:val="000000" w:themeColor="text1"/>
        </w:rPr>
        <w:t xml:space="preserve">.  Put differently, had there been no NPB in effect, peanut demand would have been </w:t>
      </w:r>
      <w:r w:rsidR="00223499">
        <w:rPr>
          <w:rFonts w:ascii="Times New Roman" w:hAnsi="Times New Roman" w:cs="Times New Roman"/>
          <w:color w:val="000000" w:themeColor="text1"/>
        </w:rPr>
        <w:t>4.6%</w:t>
      </w:r>
      <w:r w:rsidRPr="00887856">
        <w:rPr>
          <w:rFonts w:ascii="Times New Roman" w:hAnsi="Times New Roman" w:cs="Times New Roman"/>
          <w:color w:val="000000" w:themeColor="text1"/>
        </w:rPr>
        <w:t xml:space="preserve"> lower than it actually was.  Had there not been any NPB-sponsored production research over this period, peanut yields would have averaged 1.</w:t>
      </w:r>
      <w:r w:rsidR="005A518D">
        <w:rPr>
          <w:rFonts w:ascii="Times New Roman" w:hAnsi="Times New Roman" w:cs="Times New Roman"/>
          <w:color w:val="000000" w:themeColor="text1"/>
        </w:rPr>
        <w:t>7</w:t>
      </w:r>
      <w:r w:rsidRPr="00887856">
        <w:rPr>
          <w:rFonts w:ascii="Times New Roman" w:hAnsi="Times New Roman" w:cs="Times New Roman"/>
          <w:color w:val="000000" w:themeColor="text1"/>
        </w:rPr>
        <w:t>% less than it actually was, while peanut production would have been 2% lower. Therefore, the NPB had a significant impact on peanut demand and yield over this period.</w:t>
      </w:r>
    </w:p>
    <w:p w14:paraId="26EF3753" w14:textId="77777777" w:rsidR="007D43C3" w:rsidRPr="00887856" w:rsidRDefault="007D43C3" w:rsidP="007D43C3">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422A22F9" w14:textId="53448A73" w:rsidR="007D43C3" w:rsidRDefault="007D43C3" w:rsidP="007D43C3">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r w:rsidRPr="00887856">
        <w:rPr>
          <w:rFonts w:ascii="Times New Roman" w:hAnsi="Times New Roman" w:cs="Times New Roman"/>
          <w:color w:val="000000" w:themeColor="text1"/>
        </w:rPr>
        <w:tab/>
        <w:t>Marginal BCRs were computed for the major NPB activities for the past five most recent years, 2019-23.  A marg</w:t>
      </w:r>
      <w:r>
        <w:rPr>
          <w:rFonts w:ascii="Times New Roman" w:hAnsi="Times New Roman" w:cs="Times New Roman"/>
          <w:color w:val="000000" w:themeColor="text1"/>
        </w:rPr>
        <w:t>inal</w:t>
      </w:r>
      <w:r w:rsidRPr="000C11E6">
        <w:rPr>
          <w:rFonts w:ascii="Times New Roman" w:hAnsi="Times New Roman" w:cs="Times New Roman"/>
          <w:color w:val="000000" w:themeColor="text1"/>
        </w:rPr>
        <w:t xml:space="preserve"> </w:t>
      </w:r>
      <w:r>
        <w:rPr>
          <w:rFonts w:ascii="Times New Roman" w:hAnsi="Times New Roman" w:cs="Times New Roman"/>
          <w:color w:val="000000" w:themeColor="text1"/>
        </w:rPr>
        <w:t>BCR</w:t>
      </w:r>
      <w:r w:rsidRPr="000C11E6">
        <w:rPr>
          <w:rFonts w:ascii="Times New Roman" w:hAnsi="Times New Roman" w:cs="Times New Roman"/>
          <w:color w:val="000000" w:themeColor="text1"/>
        </w:rPr>
        <w:t xml:space="preserve"> measures the incremental benefits from </w:t>
      </w:r>
      <w:r>
        <w:rPr>
          <w:rFonts w:ascii="Times New Roman" w:hAnsi="Times New Roman" w:cs="Times New Roman"/>
          <w:color w:val="000000" w:themeColor="text1"/>
        </w:rPr>
        <w:t>an extra</w:t>
      </w:r>
      <w:r w:rsidRPr="000C11E6">
        <w:rPr>
          <w:rFonts w:ascii="Times New Roman" w:hAnsi="Times New Roman" w:cs="Times New Roman"/>
          <w:color w:val="000000" w:themeColor="text1"/>
        </w:rPr>
        <w:t xml:space="preserve"> dollar invested in an activity and provides a useful measure of the returns to peanut producers.  All NPB activities had </w:t>
      </w:r>
      <w:r>
        <w:rPr>
          <w:rFonts w:ascii="Times New Roman" w:hAnsi="Times New Roman" w:cs="Times New Roman"/>
          <w:color w:val="000000" w:themeColor="text1"/>
        </w:rPr>
        <w:t>BCR</w:t>
      </w:r>
      <w:r w:rsidRPr="000C11E6">
        <w:rPr>
          <w:rFonts w:ascii="Times New Roman" w:hAnsi="Times New Roman" w:cs="Times New Roman"/>
          <w:color w:val="000000" w:themeColor="text1"/>
        </w:rPr>
        <w:t xml:space="preserve">s larger than one indicating that the NPB has been profitable for peanut farmers.  Collectively, the overall </w:t>
      </w:r>
      <w:r>
        <w:rPr>
          <w:rFonts w:ascii="Times New Roman" w:hAnsi="Times New Roman" w:cs="Times New Roman"/>
          <w:color w:val="000000" w:themeColor="text1"/>
        </w:rPr>
        <w:t>BCR</w:t>
      </w:r>
      <w:r w:rsidRPr="000C11E6">
        <w:rPr>
          <w:rFonts w:ascii="Times New Roman" w:hAnsi="Times New Roman" w:cs="Times New Roman"/>
          <w:color w:val="000000" w:themeColor="text1"/>
        </w:rPr>
        <w:t xml:space="preserve"> for all NPB activities </w:t>
      </w:r>
      <w:r w:rsidRPr="0073565A">
        <w:rPr>
          <w:rFonts w:ascii="Times New Roman" w:hAnsi="Times New Roman" w:cs="Times New Roman"/>
          <w:color w:val="000000" w:themeColor="text1"/>
        </w:rPr>
        <w:t xml:space="preserve">was </w:t>
      </w:r>
      <w:r w:rsidR="00A04197">
        <w:rPr>
          <w:rFonts w:ascii="Times New Roman" w:hAnsi="Times New Roman" w:cs="Times New Roman"/>
          <w:color w:val="000000" w:themeColor="text1"/>
        </w:rPr>
        <w:t>11.10</w:t>
      </w:r>
      <w:r w:rsidRPr="0073565A">
        <w:rPr>
          <w:rFonts w:ascii="Times New Roman" w:hAnsi="Times New Roman" w:cs="Times New Roman"/>
          <w:color w:val="000000" w:themeColor="text1"/>
        </w:rPr>
        <w:t>.  In other words, each dollar invested in NPB activities over the period, 2019-23, returned $</w:t>
      </w:r>
      <w:r w:rsidR="00A04197">
        <w:rPr>
          <w:rFonts w:ascii="Times New Roman" w:hAnsi="Times New Roman" w:cs="Times New Roman"/>
          <w:color w:val="000000" w:themeColor="text1"/>
        </w:rPr>
        <w:t>11.10</w:t>
      </w:r>
      <w:r w:rsidRPr="0073565A">
        <w:rPr>
          <w:rFonts w:ascii="Times New Roman" w:hAnsi="Times New Roman" w:cs="Times New Roman"/>
          <w:color w:val="000000" w:themeColor="text1"/>
        </w:rPr>
        <w:t xml:space="preserve"> to peanut producer profit. The highest </w:t>
      </w:r>
      <w:r>
        <w:rPr>
          <w:rFonts w:ascii="Times New Roman" w:hAnsi="Times New Roman" w:cs="Times New Roman"/>
          <w:color w:val="000000" w:themeColor="text1"/>
        </w:rPr>
        <w:t>BCR</w:t>
      </w:r>
      <w:r w:rsidRPr="0073565A">
        <w:rPr>
          <w:rFonts w:ascii="Times New Roman" w:hAnsi="Times New Roman" w:cs="Times New Roman"/>
          <w:color w:val="000000" w:themeColor="text1"/>
        </w:rPr>
        <w:t xml:space="preserve"> was for business development. Based on this 5-year period, </w:t>
      </w:r>
      <w:r>
        <w:rPr>
          <w:rFonts w:ascii="Times New Roman" w:hAnsi="Times New Roman" w:cs="Times New Roman"/>
          <w:color w:val="000000" w:themeColor="text1"/>
        </w:rPr>
        <w:t>an extra</w:t>
      </w:r>
      <w:r w:rsidRPr="0073565A">
        <w:rPr>
          <w:rFonts w:ascii="Times New Roman" w:hAnsi="Times New Roman" w:cs="Times New Roman"/>
          <w:color w:val="000000" w:themeColor="text1"/>
        </w:rPr>
        <w:t xml:space="preserve"> dollar invested in business development yielded $</w:t>
      </w:r>
      <w:r w:rsidR="00A04197">
        <w:rPr>
          <w:rFonts w:ascii="Times New Roman" w:hAnsi="Times New Roman" w:cs="Times New Roman"/>
          <w:color w:val="000000" w:themeColor="text1"/>
        </w:rPr>
        <w:t>27.36</w:t>
      </w:r>
      <w:r w:rsidRPr="0073565A">
        <w:rPr>
          <w:rFonts w:ascii="Times New Roman" w:hAnsi="Times New Roman" w:cs="Times New Roman"/>
          <w:color w:val="000000" w:themeColor="text1"/>
        </w:rPr>
        <w:t xml:space="preserve"> in producer profit.  </w:t>
      </w:r>
      <w:r>
        <w:rPr>
          <w:rFonts w:ascii="Times New Roman" w:hAnsi="Times New Roman" w:cs="Times New Roman"/>
          <w:color w:val="000000" w:themeColor="text1"/>
        </w:rPr>
        <w:t>An extra</w:t>
      </w:r>
      <w:r w:rsidRPr="0073565A">
        <w:rPr>
          <w:rFonts w:ascii="Times New Roman" w:hAnsi="Times New Roman" w:cs="Times New Roman"/>
          <w:color w:val="000000" w:themeColor="text1"/>
        </w:rPr>
        <w:t xml:space="preserve"> dollar invested in reputation management returned $</w:t>
      </w:r>
      <w:r w:rsidR="00A04197">
        <w:rPr>
          <w:rFonts w:ascii="Times New Roman" w:hAnsi="Times New Roman" w:cs="Times New Roman"/>
          <w:color w:val="000000" w:themeColor="text1"/>
        </w:rPr>
        <w:t>8.59</w:t>
      </w:r>
      <w:r w:rsidRPr="0073565A">
        <w:rPr>
          <w:rFonts w:ascii="Times New Roman" w:hAnsi="Times New Roman" w:cs="Times New Roman"/>
          <w:color w:val="000000" w:themeColor="text1"/>
        </w:rPr>
        <w:t xml:space="preserve"> in industry-wide producer </w:t>
      </w:r>
      <w:r w:rsidR="007733A5">
        <w:rPr>
          <w:rFonts w:ascii="Times New Roman" w:hAnsi="Times New Roman" w:cs="Times New Roman"/>
          <w:color w:val="000000" w:themeColor="text1"/>
        </w:rPr>
        <w:t>profit</w:t>
      </w:r>
      <w:r w:rsidRPr="0073565A">
        <w:rPr>
          <w:rFonts w:ascii="Times New Roman" w:hAnsi="Times New Roman" w:cs="Times New Roman"/>
          <w:color w:val="000000" w:themeColor="text1"/>
        </w:rPr>
        <w:t xml:space="preserve">.  </w:t>
      </w:r>
      <w:r>
        <w:rPr>
          <w:rFonts w:ascii="Times New Roman" w:hAnsi="Times New Roman" w:cs="Times New Roman"/>
          <w:color w:val="000000" w:themeColor="text1"/>
        </w:rPr>
        <w:t>G</w:t>
      </w:r>
      <w:r w:rsidRPr="0073565A">
        <w:rPr>
          <w:rFonts w:ascii="Times New Roman" w:hAnsi="Times New Roman" w:cs="Times New Roman"/>
          <w:color w:val="000000" w:themeColor="text1"/>
        </w:rPr>
        <w:t>eneric peanut advertising/public relations had a</w:t>
      </w:r>
      <w:r>
        <w:rPr>
          <w:rFonts w:ascii="Times New Roman" w:hAnsi="Times New Roman" w:cs="Times New Roman"/>
          <w:color w:val="000000" w:themeColor="text1"/>
        </w:rPr>
        <w:t xml:space="preserve"> marginal BCR</w:t>
      </w:r>
      <w:r w:rsidRPr="0073565A">
        <w:rPr>
          <w:rFonts w:ascii="Times New Roman" w:hAnsi="Times New Roman" w:cs="Times New Roman"/>
          <w:color w:val="000000" w:themeColor="text1"/>
        </w:rPr>
        <w:t xml:space="preserve"> of </w:t>
      </w:r>
      <w:r w:rsidR="00A04197">
        <w:rPr>
          <w:rFonts w:ascii="Times New Roman" w:hAnsi="Times New Roman" w:cs="Times New Roman"/>
          <w:color w:val="000000" w:themeColor="text1"/>
        </w:rPr>
        <w:t>7.24</w:t>
      </w:r>
      <w:r w:rsidRPr="0073565A">
        <w:rPr>
          <w:rFonts w:ascii="Times New Roman" w:hAnsi="Times New Roman" w:cs="Times New Roman"/>
          <w:color w:val="000000" w:themeColor="text1"/>
        </w:rPr>
        <w:t>.</w:t>
      </w:r>
      <w:r>
        <w:rPr>
          <w:rFonts w:ascii="Times New Roman" w:hAnsi="Times New Roman" w:cs="Times New Roman"/>
          <w:color w:val="000000" w:themeColor="text1"/>
        </w:rPr>
        <w:t xml:space="preserve"> Finally, production-enhancing research had a marginal BCR of 12.45, i.e., an extra dollar invested in production research returned $12.45.</w:t>
      </w:r>
    </w:p>
    <w:p w14:paraId="23245B43" w14:textId="77777777" w:rsidR="007D43C3" w:rsidRDefault="007D43C3" w:rsidP="007C6B58">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1A305D8B" w14:textId="77777777" w:rsidR="007C6B58" w:rsidRPr="000C11E6" w:rsidRDefault="007C6B58" w:rsidP="007C6B58">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53713D31" w14:textId="7F97345B" w:rsidR="003C0C73" w:rsidRPr="002C51F5" w:rsidRDefault="003C0C73" w:rsidP="002C51F5">
      <w:pPr>
        <w:tabs>
          <w:tab w:val="left" w:pos="540"/>
          <w:tab w:val="left" w:pos="720"/>
        </w:tabs>
        <w:overflowPunct w:val="0"/>
        <w:autoSpaceDE w:val="0"/>
        <w:autoSpaceDN w:val="0"/>
        <w:adjustRightInd w:val="0"/>
        <w:textAlignment w:val="baseline"/>
        <w:rPr>
          <w:rFonts w:ascii="Times New Roman" w:hAnsi="Times New Roman" w:cs="Times New Roman"/>
          <w:color w:val="000000" w:themeColor="text1"/>
        </w:rPr>
      </w:pPr>
    </w:p>
    <w:p w14:paraId="084054E6" w14:textId="77777777" w:rsidR="00304712" w:rsidRPr="00304712" w:rsidRDefault="00304712" w:rsidP="007C6B58">
      <w:pPr>
        <w:jc w:val="center"/>
        <w:rPr>
          <w:rFonts w:ascii="Times New Roman" w:hAnsi="Times New Roman" w:cs="Times New Roman"/>
          <w:b/>
          <w:color w:val="000000" w:themeColor="text1"/>
        </w:rPr>
      </w:pPr>
      <w:r w:rsidRPr="00304712">
        <w:rPr>
          <w:rFonts w:ascii="Times New Roman" w:hAnsi="Times New Roman" w:cs="Times New Roman"/>
          <w:b/>
          <w:color w:val="000000" w:themeColor="text1"/>
        </w:rPr>
        <w:lastRenderedPageBreak/>
        <w:t>References</w:t>
      </w:r>
    </w:p>
    <w:p w14:paraId="2705B5C7" w14:textId="77777777" w:rsidR="00304712" w:rsidRPr="00304712" w:rsidRDefault="00304712" w:rsidP="007C6B58">
      <w:pPr>
        <w:rPr>
          <w:rFonts w:ascii="Times New Roman" w:hAnsi="Times New Roman" w:cs="Times New Roman"/>
          <w:color w:val="000000" w:themeColor="text1"/>
        </w:rPr>
      </w:pPr>
    </w:p>
    <w:p w14:paraId="211B4BF1"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 xml:space="preserve">Agricultural Marketing Service, USDA.  </w:t>
      </w:r>
      <w:r w:rsidRPr="00304712">
        <w:rPr>
          <w:rFonts w:ascii="Times New Roman" w:hAnsi="Times New Roman" w:cs="Times New Roman"/>
          <w:i/>
          <w:iCs/>
          <w:color w:val="000000" w:themeColor="text1"/>
        </w:rPr>
        <w:t>U.S. Department of Agriculture Report to Congress on the Dairy Promotion and Research Program and the Fluid Milk Processor Promotion Program 2018 Program Activities</w:t>
      </w:r>
      <w:r w:rsidRPr="00304712">
        <w:rPr>
          <w:rFonts w:ascii="Times New Roman" w:hAnsi="Times New Roman" w:cs="Times New Roman"/>
          <w:color w:val="000000" w:themeColor="text1"/>
        </w:rPr>
        <w:t>. November 2020.</w:t>
      </w:r>
    </w:p>
    <w:p w14:paraId="221DBF74" w14:textId="77777777" w:rsidR="00304712" w:rsidRPr="00304712" w:rsidRDefault="00304712" w:rsidP="007C6B58">
      <w:pPr>
        <w:ind w:left="720" w:hanging="720"/>
        <w:rPr>
          <w:rFonts w:ascii="Times New Roman" w:hAnsi="Times New Roman"/>
          <w:color w:val="000000" w:themeColor="text1"/>
        </w:rPr>
      </w:pPr>
    </w:p>
    <w:p w14:paraId="2F3D1C51" w14:textId="6A4692FD"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 xml:space="preserve">Alston, J.M., J.A. Chalfant, J.E. Christian, E. Meng and N.E. Piggott.  (1997).  </w:t>
      </w:r>
      <w:r w:rsidRPr="00304712">
        <w:rPr>
          <w:rFonts w:ascii="Times New Roman" w:hAnsi="Times New Roman"/>
          <w:i/>
          <w:color w:val="000000" w:themeColor="text1"/>
        </w:rPr>
        <w:t>The California Table Grape Commission's Promotion Program: An Evaluation.</w:t>
      </w:r>
      <w:r w:rsidRPr="00304712">
        <w:rPr>
          <w:rFonts w:ascii="Times New Roman" w:hAnsi="Times New Roman"/>
          <w:color w:val="000000" w:themeColor="text1"/>
        </w:rPr>
        <w:t xml:space="preserve">  Berkeley, CA:  Giannini Foundation Monograph.</w:t>
      </w:r>
    </w:p>
    <w:p w14:paraId="02E98072" w14:textId="77777777" w:rsidR="00304712" w:rsidRPr="00304712" w:rsidRDefault="00304712" w:rsidP="007C6B58">
      <w:pPr>
        <w:rPr>
          <w:rFonts w:ascii="Times New Roman" w:hAnsi="Times New Roman" w:cs="Times New Roman"/>
          <w:color w:val="000000" w:themeColor="text1"/>
        </w:rPr>
      </w:pPr>
    </w:p>
    <w:p w14:paraId="56741901"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 xml:space="preserve">Alston, J.M., H.F. Carman, J.A. Chalfant, J.M. Crespi, R.J. Sexton, and R.J. Venner. </w:t>
      </w:r>
      <w:r w:rsidRPr="00304712">
        <w:rPr>
          <w:rFonts w:ascii="Times New Roman" w:hAnsi="Times New Roman" w:cs="Times New Roman"/>
          <w:i/>
          <w:color w:val="000000" w:themeColor="text1"/>
        </w:rPr>
        <w:t>The California Prune Board's Promotion Program: An Evaluation</w:t>
      </w:r>
      <w:r w:rsidRPr="00304712">
        <w:rPr>
          <w:rFonts w:ascii="Times New Roman" w:hAnsi="Times New Roman" w:cs="Times New Roman"/>
          <w:color w:val="000000" w:themeColor="text1"/>
        </w:rPr>
        <w:t>.  Giannini Foundation Research Report no. 344, 1998.</w:t>
      </w:r>
    </w:p>
    <w:p w14:paraId="20C5DE58" w14:textId="77777777" w:rsidR="00304712" w:rsidRPr="00304712" w:rsidRDefault="00304712" w:rsidP="007C6B58">
      <w:pPr>
        <w:rPr>
          <w:rFonts w:ascii="Times New Roman" w:hAnsi="Times New Roman" w:cs="Times New Roman"/>
          <w:color w:val="000000" w:themeColor="text1"/>
        </w:rPr>
      </w:pPr>
    </w:p>
    <w:p w14:paraId="3F5016E0" w14:textId="21155C15" w:rsidR="00304712" w:rsidRPr="00304712" w:rsidRDefault="00304712" w:rsidP="007C6B58">
      <w:pPr>
        <w:rPr>
          <w:rFonts w:ascii="Times New Roman" w:hAnsi="Times New Roman"/>
          <w:color w:val="000000" w:themeColor="text1"/>
          <w:spacing w:val="-2"/>
        </w:rPr>
      </w:pPr>
      <w:r w:rsidRPr="00304712">
        <w:rPr>
          <w:rFonts w:ascii="Times New Roman" w:hAnsi="Times New Roman"/>
          <w:color w:val="000000" w:themeColor="text1"/>
        </w:rPr>
        <w:t>Capps, Oral and Gary W. Williams. (2008).  “Is Lamb Promotion Still Working?” Report to the American Lamb Board.</w:t>
      </w:r>
    </w:p>
    <w:p w14:paraId="3EF02370" w14:textId="77777777" w:rsidR="00304712" w:rsidRPr="00304712" w:rsidRDefault="00304712" w:rsidP="007C6B58">
      <w:pPr>
        <w:rPr>
          <w:rFonts w:ascii="Times New Roman" w:hAnsi="Times New Roman" w:cs="Times New Roman"/>
          <w:color w:val="000000" w:themeColor="text1"/>
        </w:rPr>
      </w:pPr>
    </w:p>
    <w:p w14:paraId="1D8C64FE" w14:textId="77777777" w:rsidR="00304712" w:rsidRPr="00304712" w:rsidRDefault="00304712" w:rsidP="007C6B58">
      <w:pPr>
        <w:rPr>
          <w:rFonts w:ascii="Times New Roman" w:hAnsi="Times New Roman" w:cs="Times New Roman"/>
          <w:color w:val="000000" w:themeColor="text1"/>
          <w:shd w:val="clear" w:color="auto" w:fill="FFFFFF"/>
        </w:rPr>
      </w:pPr>
      <w:r w:rsidRPr="00304712">
        <w:rPr>
          <w:rFonts w:ascii="Times New Roman" w:hAnsi="Times New Roman" w:cs="Times New Roman"/>
          <w:color w:val="000000" w:themeColor="text1"/>
          <w:shd w:val="clear" w:color="auto" w:fill="FFFFFF"/>
        </w:rPr>
        <w:t>Carman, Hoy F. &amp; Craft, R. Kim, 1998. "</w:t>
      </w:r>
      <w:hyperlink r:id="rId14" w:history="1">
        <w:r w:rsidRPr="00304712">
          <w:rPr>
            <w:rStyle w:val="Hyperlink"/>
            <w:rFonts w:ascii="Times New Roman" w:hAnsi="Times New Roman" w:cs="Times New Roman"/>
            <w:color w:val="000000" w:themeColor="text1"/>
          </w:rPr>
          <w:t>An Economic Evaluation of California Avocado Industry Marketing Programs, 1961-1995</w:t>
        </w:r>
      </w:hyperlink>
      <w:r w:rsidRPr="00304712">
        <w:rPr>
          <w:rFonts w:ascii="Times New Roman" w:hAnsi="Times New Roman" w:cs="Times New Roman"/>
          <w:color w:val="000000" w:themeColor="text1"/>
          <w:shd w:val="clear" w:color="auto" w:fill="FFFFFF"/>
        </w:rPr>
        <w:t>,"</w:t>
      </w:r>
      <w:r w:rsidRPr="00304712">
        <w:rPr>
          <w:rStyle w:val="apple-converted-space"/>
          <w:rFonts w:ascii="Times New Roman" w:hAnsi="Times New Roman" w:cs="Times New Roman"/>
          <w:color w:val="000000" w:themeColor="text1"/>
          <w:shd w:val="clear" w:color="auto" w:fill="FFFFFF"/>
        </w:rPr>
        <w:t> </w:t>
      </w:r>
      <w:hyperlink r:id="rId15" w:history="1">
        <w:r w:rsidRPr="00304712">
          <w:rPr>
            <w:rStyle w:val="Hyperlink"/>
            <w:rFonts w:ascii="Times New Roman" w:hAnsi="Times New Roman" w:cs="Times New Roman"/>
            <w:color w:val="000000" w:themeColor="text1"/>
            <w:shd w:val="clear" w:color="auto" w:fill="FFFFFF"/>
          </w:rPr>
          <w:t>Research Reports</w:t>
        </w:r>
      </w:hyperlink>
      <w:r w:rsidRPr="00304712">
        <w:rPr>
          <w:rStyle w:val="apple-converted-space"/>
          <w:rFonts w:ascii="Times New Roman" w:hAnsi="Times New Roman" w:cs="Times New Roman"/>
          <w:color w:val="000000" w:themeColor="text1"/>
          <w:shd w:val="clear" w:color="auto" w:fill="FFFFFF"/>
        </w:rPr>
        <w:t> </w:t>
      </w:r>
      <w:r w:rsidRPr="00304712">
        <w:rPr>
          <w:rFonts w:ascii="Times New Roman" w:hAnsi="Times New Roman" w:cs="Times New Roman"/>
          <w:color w:val="000000" w:themeColor="text1"/>
          <w:shd w:val="clear" w:color="auto" w:fill="FFFFFF"/>
        </w:rPr>
        <w:t>11925, University of California, Davis, Giannini Foundation.</w:t>
      </w:r>
    </w:p>
    <w:p w14:paraId="026DAE16" w14:textId="77777777" w:rsidR="00304712" w:rsidRPr="00304712" w:rsidRDefault="00304712" w:rsidP="007C6B58">
      <w:pPr>
        <w:ind w:left="720" w:hanging="720"/>
        <w:rPr>
          <w:rFonts w:ascii="Times New Roman" w:hAnsi="Times New Roman"/>
          <w:color w:val="000000" w:themeColor="text1"/>
        </w:rPr>
      </w:pPr>
    </w:p>
    <w:p w14:paraId="44BC25E2"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 xml:space="preserve">Carter, Colin A., James Chalfont, and Rachael E. Goodhue.  (2005). ‘The Red Edge:  Demand-Enhancing Strategies for California Strawberries.’ in H.M. Kaiser, J.M. Alston, J.M. Crespi, and R.J. Sexton (eds.), </w:t>
      </w:r>
      <w:r w:rsidRPr="00304712">
        <w:rPr>
          <w:rFonts w:ascii="Times New Roman" w:hAnsi="Times New Roman"/>
          <w:i/>
          <w:color w:val="000000" w:themeColor="text1"/>
        </w:rPr>
        <w:t>Commodity Promotion:  Lessons from California</w:t>
      </w:r>
      <w:r w:rsidRPr="00304712">
        <w:rPr>
          <w:rFonts w:ascii="Times New Roman" w:hAnsi="Times New Roman"/>
          <w:color w:val="000000" w:themeColor="text1"/>
        </w:rPr>
        <w:t>. New York:  Peter Lang Publishing, 225-254.</w:t>
      </w:r>
    </w:p>
    <w:p w14:paraId="2E0B2DEE" w14:textId="77777777" w:rsidR="00304712" w:rsidRPr="00304712" w:rsidRDefault="00304712" w:rsidP="007C6B58">
      <w:pPr>
        <w:rPr>
          <w:rFonts w:ascii="Times New Roman" w:hAnsi="Times New Roman" w:cs="Times New Roman"/>
          <w:color w:val="000000" w:themeColor="text1"/>
        </w:rPr>
      </w:pPr>
    </w:p>
    <w:p w14:paraId="7DEDCC23"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 xml:space="preserve">Crespi, John M. and Richard J. Sexton. (2005). ‘Evaluating the Effectiveness of California Almond Promotion:  How Much Did the Litigation Cost Producers?’ in H.M. Kaiser, J.M. Alston, J.M. Crespi, and R.J. Sexton (eds.), </w:t>
      </w:r>
      <w:r w:rsidRPr="00304712">
        <w:rPr>
          <w:rFonts w:ascii="Times New Roman" w:hAnsi="Times New Roman" w:cs="Times New Roman"/>
          <w:i/>
          <w:color w:val="000000" w:themeColor="text1"/>
        </w:rPr>
        <w:t>Commodity Promotion:  Lessons from California</w:t>
      </w:r>
      <w:r w:rsidRPr="00304712">
        <w:rPr>
          <w:rFonts w:ascii="Times New Roman" w:hAnsi="Times New Roman" w:cs="Times New Roman"/>
          <w:color w:val="000000" w:themeColor="text1"/>
        </w:rPr>
        <w:t>. New York:  Peter Lang Publishing,167-190.</w:t>
      </w:r>
    </w:p>
    <w:p w14:paraId="75222EBA" w14:textId="77777777" w:rsidR="00304712" w:rsidRPr="00304712" w:rsidRDefault="00304712" w:rsidP="007C6B58">
      <w:pPr>
        <w:rPr>
          <w:rFonts w:ascii="Times New Roman" w:hAnsi="Times New Roman" w:cs="Times New Roman"/>
          <w:color w:val="000000" w:themeColor="text1"/>
        </w:rPr>
      </w:pPr>
    </w:p>
    <w:p w14:paraId="112010B6" w14:textId="78E01841"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 xml:space="preserve">Davis, G. C., O. Capps, Jr., D. A. Bessler, J. H. Leigh, J. P. Nichols, E. Goddard. (2000). </w:t>
      </w:r>
      <w:r w:rsidRPr="00304712">
        <w:rPr>
          <w:rFonts w:ascii="Times New Roman" w:hAnsi="Times New Roman"/>
          <w:i/>
          <w:iCs/>
          <w:color w:val="000000" w:themeColor="text1"/>
        </w:rPr>
        <w:t>An Economic Evaluation of the Pork Checkoff Program</w:t>
      </w:r>
      <w:r w:rsidRPr="00304712">
        <w:rPr>
          <w:rFonts w:ascii="Times New Roman" w:hAnsi="Times New Roman"/>
          <w:color w:val="000000" w:themeColor="text1"/>
        </w:rPr>
        <w:t>.  College Station: Texas A&amp;M University.</w:t>
      </w:r>
    </w:p>
    <w:p w14:paraId="26BD6243" w14:textId="77777777" w:rsidR="00304712" w:rsidRPr="00304712" w:rsidRDefault="00304712" w:rsidP="007C6B58">
      <w:pPr>
        <w:rPr>
          <w:rFonts w:ascii="Times New Roman" w:hAnsi="Times New Roman" w:cs="Times New Roman"/>
          <w:color w:val="000000" w:themeColor="text1"/>
        </w:rPr>
      </w:pPr>
    </w:p>
    <w:p w14:paraId="4A6F6E72" w14:textId="77777777" w:rsidR="00304712" w:rsidRPr="00304712" w:rsidRDefault="00304712" w:rsidP="007C6B58">
      <w:pPr>
        <w:pStyle w:val="NormalWeb"/>
        <w:spacing w:before="0" w:beforeAutospacing="0" w:after="0" w:afterAutospacing="0"/>
        <w:rPr>
          <w:color w:val="000000" w:themeColor="text1"/>
        </w:rPr>
      </w:pPr>
      <w:r w:rsidRPr="00304712">
        <w:rPr>
          <w:color w:val="000000" w:themeColor="text1"/>
          <w:shd w:val="clear" w:color="auto" w:fill="FFFFFF"/>
        </w:rPr>
        <w:t>Ghosh, Somali &amp; Williams, Gary W., 2015. "</w:t>
      </w:r>
      <w:hyperlink r:id="rId16" w:history="1">
        <w:r w:rsidRPr="00304712">
          <w:rPr>
            <w:rStyle w:val="Hyperlink"/>
            <w:color w:val="000000" w:themeColor="text1"/>
          </w:rPr>
          <w:t>Returns to Stakeholders from the American Lamb Checkoff Program: A Supply Chain Analysis</w:t>
        </w:r>
      </w:hyperlink>
      <w:r w:rsidRPr="00304712">
        <w:rPr>
          <w:color w:val="000000" w:themeColor="text1"/>
          <w:shd w:val="clear" w:color="auto" w:fill="FFFFFF"/>
        </w:rPr>
        <w:t>,"</w:t>
      </w:r>
      <w:r w:rsidRPr="00304712">
        <w:rPr>
          <w:rStyle w:val="apple-converted-space"/>
          <w:color w:val="000000" w:themeColor="text1"/>
          <w:shd w:val="clear" w:color="auto" w:fill="FFFFFF"/>
        </w:rPr>
        <w:t> </w:t>
      </w:r>
      <w:hyperlink r:id="rId17" w:history="1">
        <w:r w:rsidRPr="00304712">
          <w:rPr>
            <w:rStyle w:val="Hyperlink"/>
            <w:color w:val="000000" w:themeColor="text1"/>
            <w:shd w:val="clear" w:color="auto" w:fill="FFFFFF"/>
          </w:rPr>
          <w:t>2015 AAEA &amp; WAEA Joint Annual Meeting, July 26-28, San Francisco, California</w:t>
        </w:r>
      </w:hyperlink>
      <w:r w:rsidRPr="00304712">
        <w:rPr>
          <w:rStyle w:val="apple-converted-space"/>
          <w:color w:val="000000" w:themeColor="text1"/>
          <w:shd w:val="clear" w:color="auto" w:fill="FFFFFF"/>
        </w:rPr>
        <w:t> </w:t>
      </w:r>
      <w:r w:rsidRPr="00304712">
        <w:rPr>
          <w:color w:val="000000" w:themeColor="text1"/>
          <w:shd w:val="clear" w:color="auto" w:fill="FFFFFF"/>
        </w:rPr>
        <w:t>205413, Agricultural and Applied Economics Association.</w:t>
      </w:r>
      <w:r w:rsidRPr="00304712">
        <w:rPr>
          <w:color w:val="000000" w:themeColor="text1"/>
        </w:rPr>
        <w:t xml:space="preserve"> </w:t>
      </w:r>
    </w:p>
    <w:p w14:paraId="2FECD78B" w14:textId="77777777" w:rsidR="00304712" w:rsidRPr="00304712" w:rsidRDefault="00304712" w:rsidP="007C6B58">
      <w:pPr>
        <w:pStyle w:val="NormalWeb"/>
        <w:spacing w:before="0" w:beforeAutospacing="0" w:after="0" w:afterAutospacing="0"/>
        <w:rPr>
          <w:color w:val="000000" w:themeColor="text1"/>
        </w:rPr>
      </w:pPr>
    </w:p>
    <w:p w14:paraId="2C15B7F4"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Jeong, Sei.  2019. “The Change in Price Elasticities in the U.S. Beef Cattle Industry and the Impact of Futures Prices in Estimating the Price Elasticities.” Paper presented at the</w:t>
      </w:r>
      <w:r w:rsidRPr="00304712">
        <w:rPr>
          <w:rFonts w:ascii="Times New Roman" w:hAnsi="Times New Roman" w:cs="Times New Roman"/>
          <w:i/>
          <w:iCs/>
          <w:color w:val="000000" w:themeColor="text1"/>
        </w:rPr>
        <w:t xml:space="preserve"> NCCC-134 Conference on Applied Commodity Price Analysis, Forecasting, and Market Risk Management </w:t>
      </w:r>
      <w:r w:rsidRPr="00304712">
        <w:rPr>
          <w:rFonts w:ascii="Times New Roman" w:hAnsi="Times New Roman" w:cs="Times New Roman"/>
          <w:color w:val="000000" w:themeColor="text1"/>
        </w:rPr>
        <w:t>Minneapolis, Minnesota, April 15-16, 2019.</w:t>
      </w:r>
    </w:p>
    <w:p w14:paraId="583ED7EB" w14:textId="77777777" w:rsidR="00304712" w:rsidRPr="00304712" w:rsidRDefault="00304712" w:rsidP="007C6B58">
      <w:pPr>
        <w:rPr>
          <w:rFonts w:ascii="Times New Roman" w:hAnsi="Times New Roman" w:cs="Times New Roman"/>
          <w:color w:val="000000" w:themeColor="text1"/>
        </w:rPr>
      </w:pPr>
    </w:p>
    <w:p w14:paraId="7DEE28C3"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Kaiser, H.M.  “An Economic Analysis of the Cattlemen’s Beef Promotion and Research Board Demand-Enhancing Programs.” Report to the Cattleman’s Beef Promotion and Research Board. 2019.</w:t>
      </w:r>
    </w:p>
    <w:p w14:paraId="349EAB3D" w14:textId="77777777" w:rsidR="00304712" w:rsidRPr="00304712" w:rsidRDefault="00304712" w:rsidP="007C6B58">
      <w:pPr>
        <w:rPr>
          <w:rFonts w:ascii="Times New Roman" w:hAnsi="Times New Roman" w:cs="Times New Roman"/>
          <w:color w:val="000000" w:themeColor="text1"/>
        </w:rPr>
      </w:pPr>
    </w:p>
    <w:p w14:paraId="461C1A4D" w14:textId="77777777" w:rsidR="00304712" w:rsidRPr="00304712" w:rsidRDefault="00304712" w:rsidP="007C6B58">
      <w:pPr>
        <w:pStyle w:val="Heading1"/>
        <w:rPr>
          <w:b/>
          <w:sz w:val="24"/>
          <w:szCs w:val="24"/>
        </w:rPr>
      </w:pPr>
      <w:r w:rsidRPr="00304712">
        <w:rPr>
          <w:color w:val="000000" w:themeColor="text1"/>
          <w:sz w:val="24"/>
          <w:szCs w:val="24"/>
        </w:rPr>
        <w:t>Kaiser, H.M. “</w:t>
      </w:r>
      <w:r w:rsidRPr="00304712">
        <w:rPr>
          <w:sz w:val="24"/>
          <w:szCs w:val="24"/>
        </w:rPr>
        <w:t xml:space="preserve">An Economic Analysis of the National Pork Board Checkoff Program.” </w:t>
      </w:r>
      <w:r w:rsidRPr="00304712">
        <w:rPr>
          <w:color w:val="000000" w:themeColor="text1"/>
          <w:sz w:val="24"/>
          <w:szCs w:val="24"/>
        </w:rPr>
        <w:t>Report to the National Pork Board, 2021.</w:t>
      </w:r>
    </w:p>
    <w:p w14:paraId="3F29DF54" w14:textId="77777777" w:rsidR="00304712" w:rsidRPr="00304712" w:rsidRDefault="00304712" w:rsidP="007C6B58">
      <w:pPr>
        <w:rPr>
          <w:rFonts w:ascii="Times New Roman" w:hAnsi="Times New Roman" w:cs="Times New Roman"/>
          <w:color w:val="000000" w:themeColor="text1"/>
        </w:rPr>
      </w:pPr>
    </w:p>
    <w:p w14:paraId="44696DCF"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Kaiser, H.M. “An Economic Evaluation of the California Walnut Board and California Walnut Commission: An Analysis of the Direct and Indirect Impacts.” Report to the California Walnut Board, 2021.</w:t>
      </w:r>
    </w:p>
    <w:p w14:paraId="1BA6854E" w14:textId="77777777" w:rsidR="00304712" w:rsidRPr="00304712" w:rsidRDefault="00304712" w:rsidP="007C6B58">
      <w:pPr>
        <w:rPr>
          <w:rFonts w:ascii="Times New Roman" w:hAnsi="Times New Roman" w:cs="Times New Roman"/>
          <w:color w:val="000000" w:themeColor="text1"/>
        </w:rPr>
      </w:pPr>
    </w:p>
    <w:p w14:paraId="5E54B26A"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Kaiser, H.M.  “</w:t>
      </w:r>
      <w:r w:rsidRPr="00304712">
        <w:rPr>
          <w:rFonts w:ascii="Times New Roman" w:hAnsi="Times New Roman" w:cs="Times New Roman"/>
        </w:rPr>
        <w:t>An Economic Analysis of the Generic Marketing Activities of the California Raisin Marketing Board.” Report for the California Department of Justice, 2012.</w:t>
      </w:r>
    </w:p>
    <w:p w14:paraId="724D655F" w14:textId="77777777" w:rsidR="00304712" w:rsidRPr="00304712" w:rsidRDefault="00304712" w:rsidP="007C6B58">
      <w:pPr>
        <w:rPr>
          <w:rFonts w:ascii="Times New Roman" w:hAnsi="Times New Roman" w:cs="Times New Roman"/>
          <w:color w:val="000000" w:themeColor="text1"/>
        </w:rPr>
      </w:pPr>
    </w:p>
    <w:p w14:paraId="1E36D7B0"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Kaiser, H.M.  “</w:t>
      </w:r>
      <w:r w:rsidRPr="00304712">
        <w:rPr>
          <w:rFonts w:ascii="Times New Roman" w:hAnsi="Times New Roman" w:cs="Times New Roman"/>
        </w:rPr>
        <w:t>An Economic Analysis of Domestic Market Impacts of the Pear Bureau Northwest.” Report to the Pear Bureau Northwest, 2022.</w:t>
      </w:r>
    </w:p>
    <w:p w14:paraId="38FD3D40" w14:textId="77777777" w:rsidR="00304712" w:rsidRPr="00304712" w:rsidRDefault="00304712" w:rsidP="007C6B58">
      <w:pPr>
        <w:rPr>
          <w:rFonts w:ascii="Times New Roman" w:hAnsi="Times New Roman" w:cs="Times New Roman"/>
          <w:color w:val="000000" w:themeColor="text1"/>
        </w:rPr>
      </w:pPr>
    </w:p>
    <w:p w14:paraId="66239092"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Kaiser, H.M. “An Economic Analysis of the United Soybean Board’s Demand- and Supply-Enhancing Programs.” Report to the United Soybean Board, 2019.</w:t>
      </w:r>
    </w:p>
    <w:p w14:paraId="7D6E2673" w14:textId="77777777" w:rsidR="00304712" w:rsidRPr="00304712" w:rsidRDefault="00304712" w:rsidP="007C6B58">
      <w:pPr>
        <w:rPr>
          <w:rFonts w:ascii="Times New Roman" w:hAnsi="Times New Roman" w:cs="Times New Roman"/>
          <w:color w:val="000000" w:themeColor="text1"/>
        </w:rPr>
      </w:pPr>
    </w:p>
    <w:p w14:paraId="05C5FBD2" w14:textId="77777777" w:rsidR="00304712" w:rsidRPr="00304712" w:rsidRDefault="00304712" w:rsidP="007C6B58">
      <w:pPr>
        <w:rPr>
          <w:rFonts w:ascii="Times New Roman" w:hAnsi="Times New Roman" w:cs="Times New Roman"/>
        </w:rPr>
      </w:pPr>
      <w:r w:rsidRPr="00304712">
        <w:rPr>
          <w:rFonts w:ascii="Times New Roman" w:hAnsi="Times New Roman" w:cs="Times New Roman"/>
        </w:rPr>
        <w:t xml:space="preserve">Kaiser, Harry M.  </w:t>
      </w:r>
      <w:r w:rsidRPr="00304712">
        <w:rPr>
          <w:rFonts w:ascii="Times New Roman" w:hAnsi="Times New Roman" w:cs="Times New Roman"/>
          <w:i/>
        </w:rPr>
        <w:t>An Economic Analysis of Domestic Market Impacts of the U.S. Highbush Blueberry Council</w:t>
      </w:r>
      <w:r w:rsidRPr="00304712">
        <w:rPr>
          <w:rFonts w:ascii="Times New Roman" w:hAnsi="Times New Roman" w:cs="Times New Roman"/>
        </w:rPr>
        <w:t>.  Report Prepared for the U.S. Highbush Blueberry Council, 2020.</w:t>
      </w:r>
    </w:p>
    <w:p w14:paraId="175A6C73" w14:textId="77777777" w:rsidR="00304712" w:rsidRPr="00304712" w:rsidRDefault="00304712" w:rsidP="007C6B58">
      <w:pPr>
        <w:rPr>
          <w:rFonts w:ascii="Times New Roman" w:hAnsi="Times New Roman" w:cs="Times New Roman"/>
        </w:rPr>
      </w:pPr>
    </w:p>
    <w:p w14:paraId="02FF445C"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 xml:space="preserve">Marsh, John M. “Estimating Intertemporal Supply Response in the Fed Beef Market.” </w:t>
      </w:r>
      <w:r w:rsidRPr="00304712">
        <w:rPr>
          <w:rFonts w:ascii="Times New Roman" w:hAnsi="Times New Roman" w:cs="Times New Roman"/>
          <w:i/>
          <w:color w:val="000000" w:themeColor="text1"/>
        </w:rPr>
        <w:t>American Journal of Agricultural Economics</w:t>
      </w:r>
      <w:r w:rsidRPr="00304712">
        <w:rPr>
          <w:rFonts w:ascii="Times New Roman" w:hAnsi="Times New Roman" w:cs="Times New Roman"/>
          <w:color w:val="000000" w:themeColor="text1"/>
        </w:rPr>
        <w:t>: 76(1994):444-453.</w:t>
      </w:r>
    </w:p>
    <w:p w14:paraId="15EE22F7" w14:textId="77777777" w:rsidR="00304712" w:rsidRPr="00304712" w:rsidRDefault="00304712" w:rsidP="007C6B58">
      <w:pPr>
        <w:rPr>
          <w:rFonts w:ascii="Times New Roman" w:hAnsi="Times New Roman" w:cs="Times New Roman"/>
        </w:rPr>
      </w:pPr>
    </w:p>
    <w:p w14:paraId="6BC01148" w14:textId="77777777" w:rsidR="00304712" w:rsidRPr="00304712" w:rsidRDefault="00304712" w:rsidP="007C6B58">
      <w:pPr>
        <w:rPr>
          <w:rFonts w:ascii="Times New Roman" w:hAnsi="Times New Roman" w:cs="Times New Roman"/>
        </w:rPr>
      </w:pPr>
      <w:r w:rsidRPr="00304712">
        <w:rPr>
          <w:rFonts w:ascii="Times New Roman" w:hAnsi="Times New Roman" w:cs="Times New Roman"/>
        </w:rPr>
        <w:t xml:space="preserve">Murray, B. C, R. H. Beach, W. J. White, C. Viator, N. Piggott, and M. Wohlgenant.  (2001).  </w:t>
      </w:r>
      <w:r w:rsidRPr="00304712">
        <w:rPr>
          <w:rFonts w:ascii="Times New Roman" w:hAnsi="Times New Roman" w:cs="Times New Roman"/>
          <w:i/>
          <w:iCs/>
        </w:rPr>
        <w:t>An Economic Analysis of the Cotton Research and Promotion Programs</w:t>
      </w:r>
      <w:r w:rsidRPr="00304712">
        <w:rPr>
          <w:rFonts w:ascii="Times New Roman" w:hAnsi="Times New Roman" w:cs="Times New Roman"/>
        </w:rPr>
        <w:t>.  Raleigh, NC: Research Triangle Institute.</w:t>
      </w:r>
    </w:p>
    <w:p w14:paraId="4263E6CD" w14:textId="77777777" w:rsidR="00304712" w:rsidRPr="00304712" w:rsidRDefault="00304712" w:rsidP="007C6B58">
      <w:pPr>
        <w:rPr>
          <w:rFonts w:ascii="Times New Roman" w:hAnsi="Times New Roman" w:cs="Times New Roman"/>
        </w:rPr>
      </w:pPr>
    </w:p>
    <w:p w14:paraId="0D9A12D4" w14:textId="77777777" w:rsidR="00304712" w:rsidRPr="00304712" w:rsidRDefault="00304712" w:rsidP="007C6B58">
      <w:pPr>
        <w:rPr>
          <w:rFonts w:ascii="Times New Roman" w:eastAsia="Cambria" w:hAnsi="Times New Roman" w:cs="Times New Roman"/>
          <w:bCs/>
          <w:color w:val="000000" w:themeColor="text1"/>
        </w:rPr>
      </w:pPr>
      <w:r w:rsidRPr="00304712">
        <w:rPr>
          <w:rFonts w:ascii="Times New Roman" w:hAnsi="Times New Roman" w:cs="Times New Roman"/>
        </w:rPr>
        <w:t xml:space="preserve">Richards, Timothy J. and Paul M. Patterson. </w:t>
      </w:r>
      <w:r w:rsidRPr="00304712">
        <w:rPr>
          <w:rFonts w:ascii="Times New Roman" w:eastAsia="Cambria" w:hAnsi="Times New Roman" w:cs="Times New Roman"/>
          <w:bCs/>
          <w:i/>
        </w:rPr>
        <w:t xml:space="preserve">Evaluation of Grower-Funded Value-Added Activities by </w:t>
      </w:r>
      <w:r w:rsidRPr="00304712">
        <w:rPr>
          <w:rFonts w:ascii="Times New Roman" w:eastAsia="Cambria" w:hAnsi="Times New Roman" w:cs="Times New Roman"/>
          <w:bCs/>
          <w:i/>
          <w:color w:val="000000" w:themeColor="text1"/>
        </w:rPr>
        <w:t>the United States Potato Board</w:t>
      </w:r>
      <w:r w:rsidRPr="00304712">
        <w:rPr>
          <w:rFonts w:ascii="Times New Roman" w:eastAsia="Cambria" w:hAnsi="Times New Roman" w:cs="Times New Roman"/>
          <w:bCs/>
          <w:color w:val="000000" w:themeColor="text1"/>
        </w:rPr>
        <w:t>.  Report Prepared for the United States Potato Board, 2007.</w:t>
      </w:r>
    </w:p>
    <w:p w14:paraId="6AD10603" w14:textId="77777777" w:rsidR="00304712" w:rsidRPr="00304712" w:rsidRDefault="00304712" w:rsidP="007C6B58">
      <w:pPr>
        <w:rPr>
          <w:rFonts w:ascii="Times New Roman" w:eastAsia="Cambria" w:hAnsi="Times New Roman" w:cs="Times New Roman"/>
          <w:bCs/>
          <w:color w:val="000000" w:themeColor="text1"/>
        </w:rPr>
      </w:pPr>
    </w:p>
    <w:p w14:paraId="6FE0875D"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 xml:space="preserve">Schmit, Todd, J. Carlos Reberte, and Harry M. Kaiser. (1997). ‘An Economic Analysis of Generic Egg Advertising in California, 1985-95.’  </w:t>
      </w:r>
      <w:r w:rsidRPr="00304712">
        <w:rPr>
          <w:rFonts w:ascii="Times New Roman" w:hAnsi="Times New Roman" w:cs="Times New Roman"/>
          <w:i/>
          <w:color w:val="000000" w:themeColor="text1"/>
        </w:rPr>
        <w:t>Agribusiness:  An International Journal</w:t>
      </w:r>
      <w:r w:rsidRPr="00304712">
        <w:rPr>
          <w:rFonts w:ascii="Times New Roman" w:hAnsi="Times New Roman" w:cs="Times New Roman"/>
          <w:color w:val="000000" w:themeColor="text1"/>
        </w:rPr>
        <w:t>.  13: 365-73.</w:t>
      </w:r>
    </w:p>
    <w:p w14:paraId="20A94DF3" w14:textId="77777777" w:rsidR="00304712" w:rsidRPr="00304712" w:rsidRDefault="00304712" w:rsidP="007C6B58">
      <w:pPr>
        <w:rPr>
          <w:rFonts w:ascii="Times New Roman" w:hAnsi="Times New Roman" w:cs="Times New Roman"/>
          <w:color w:val="000000" w:themeColor="text1"/>
        </w:rPr>
      </w:pPr>
    </w:p>
    <w:p w14:paraId="580907EB"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 xml:space="preserve">Schmit, Todd M. and Harry M. Kaiser.  (2004). ‘Decomposing the Variation in Generic Advertising Response Over Time.’  </w:t>
      </w:r>
      <w:r w:rsidRPr="00304712">
        <w:rPr>
          <w:rFonts w:ascii="Times New Roman" w:hAnsi="Times New Roman"/>
          <w:i/>
          <w:color w:val="000000" w:themeColor="text1"/>
        </w:rPr>
        <w:t>American Journal of Agricultural Economics</w:t>
      </w:r>
      <w:r w:rsidRPr="00304712">
        <w:rPr>
          <w:rFonts w:ascii="Times New Roman" w:hAnsi="Times New Roman"/>
          <w:color w:val="000000" w:themeColor="text1"/>
        </w:rPr>
        <w:t>, 86: 139-153.</w:t>
      </w:r>
    </w:p>
    <w:p w14:paraId="6D81AFC4" w14:textId="77777777" w:rsidR="00304712" w:rsidRPr="00304712" w:rsidRDefault="00304712" w:rsidP="007C6B58">
      <w:pPr>
        <w:rPr>
          <w:rFonts w:ascii="Times New Roman" w:hAnsi="Times New Roman"/>
          <w:color w:val="000000" w:themeColor="text1"/>
        </w:rPr>
      </w:pPr>
    </w:p>
    <w:p w14:paraId="2340D389"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 xml:space="preserve">Schmit, Todd and Harry M. Kaiser. (1998). ‘Egg Advertising, Dietary Cholesterol Concerns, and U.S. Consumer Demand.’  </w:t>
      </w:r>
      <w:r w:rsidRPr="00304712">
        <w:rPr>
          <w:rFonts w:ascii="Times New Roman" w:hAnsi="Times New Roman"/>
          <w:i/>
          <w:color w:val="000000" w:themeColor="text1"/>
        </w:rPr>
        <w:t>Agricultural and Resource Economics Review</w:t>
      </w:r>
      <w:r w:rsidRPr="00304712">
        <w:rPr>
          <w:rFonts w:ascii="Times New Roman" w:hAnsi="Times New Roman"/>
          <w:color w:val="000000" w:themeColor="text1"/>
        </w:rPr>
        <w:t>.  27: 43-52.</w:t>
      </w:r>
    </w:p>
    <w:p w14:paraId="5F51968A" w14:textId="77777777" w:rsidR="00304712" w:rsidRPr="00304712" w:rsidRDefault="00304712" w:rsidP="007C6B58">
      <w:pPr>
        <w:rPr>
          <w:rFonts w:ascii="Times New Roman" w:hAnsi="Times New Roman" w:cs="Times New Roman"/>
          <w:color w:val="000000" w:themeColor="text1"/>
        </w:rPr>
      </w:pPr>
    </w:p>
    <w:p w14:paraId="62C7D8B5"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Smith, A.R. and J.H. Dorfman. “An Economic Evaluation of Cotton and Peanut Research in Southeastern United States.” Selected paper, American Agricultural Economics Association Annual Meeting, Long Beach, CA, July 2002.</w:t>
      </w:r>
    </w:p>
    <w:p w14:paraId="27D19629" w14:textId="77777777" w:rsidR="00304712" w:rsidRPr="00304712" w:rsidRDefault="00304712" w:rsidP="007C6B58">
      <w:pPr>
        <w:rPr>
          <w:rFonts w:ascii="Times New Roman" w:eastAsia="Cambria" w:hAnsi="Times New Roman" w:cs="Verdana"/>
          <w:color w:val="000000" w:themeColor="text1"/>
          <w:szCs w:val="30"/>
        </w:rPr>
      </w:pPr>
    </w:p>
    <w:p w14:paraId="2E7A66C8"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lastRenderedPageBreak/>
        <w:t xml:space="preserve">Ward, Ronald W.  (1996).  </w:t>
      </w:r>
      <w:r w:rsidRPr="00304712">
        <w:rPr>
          <w:rFonts w:ascii="Times New Roman" w:hAnsi="Times New Roman"/>
          <w:i/>
          <w:iCs/>
          <w:color w:val="000000" w:themeColor="text1"/>
        </w:rPr>
        <w:t>The Beef Checkoff Impact on U.S. Beef Demand</w:t>
      </w:r>
      <w:r w:rsidRPr="00304712">
        <w:rPr>
          <w:rFonts w:ascii="Times New Roman" w:hAnsi="Times New Roman"/>
          <w:color w:val="000000" w:themeColor="text1"/>
        </w:rPr>
        <w:t>.  Gainesville, FL: Department of Agricultural Economics, University of Florida.</w:t>
      </w:r>
    </w:p>
    <w:p w14:paraId="28C5CFDD" w14:textId="77777777" w:rsidR="00304712" w:rsidRPr="00304712" w:rsidRDefault="00304712" w:rsidP="007C6B58">
      <w:pPr>
        <w:rPr>
          <w:rFonts w:ascii="Times New Roman" w:hAnsi="Times New Roman"/>
          <w:color w:val="000000" w:themeColor="text1"/>
        </w:rPr>
      </w:pPr>
    </w:p>
    <w:p w14:paraId="47C41685" w14:textId="77777777" w:rsidR="00304712" w:rsidRPr="00304712" w:rsidRDefault="00304712" w:rsidP="007C6B5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themeColor="text1"/>
          <w:szCs w:val="28"/>
        </w:rPr>
      </w:pPr>
      <w:r w:rsidRPr="00304712">
        <w:rPr>
          <w:rFonts w:ascii="Times New Roman" w:hAnsi="Times New Roman"/>
          <w:color w:val="000000" w:themeColor="text1"/>
        </w:rPr>
        <w:t xml:space="preserve">Ward, Ronald W. (2008). </w:t>
      </w:r>
      <w:r w:rsidRPr="00304712">
        <w:rPr>
          <w:rFonts w:ascii="Times New Roman" w:eastAsia="Cambria" w:hAnsi="Times New Roman" w:cs="Cooper Black"/>
          <w:bCs/>
          <w:i/>
          <w:color w:val="000000" w:themeColor="text1"/>
          <w:szCs w:val="56"/>
        </w:rPr>
        <w:t>Measuring the Impact from</w:t>
      </w:r>
      <w:r w:rsidRPr="00304712">
        <w:rPr>
          <w:rFonts w:ascii="Times New Roman" w:eastAsia="Cambria" w:hAnsi="Times New Roman" w:cs="Helvetica"/>
          <w:i/>
          <w:color w:val="000000" w:themeColor="text1"/>
        </w:rPr>
        <w:t xml:space="preserve"> </w:t>
      </w:r>
      <w:r w:rsidRPr="00304712">
        <w:rPr>
          <w:rFonts w:ascii="Times New Roman" w:eastAsia="Cambria" w:hAnsi="Times New Roman" w:cs="Cooper Black"/>
          <w:bCs/>
          <w:i/>
          <w:color w:val="000000" w:themeColor="text1"/>
          <w:szCs w:val="56"/>
        </w:rPr>
        <w:t>Generic Promotions on the</w:t>
      </w:r>
      <w:r w:rsidRPr="00304712">
        <w:rPr>
          <w:rFonts w:ascii="Times New Roman" w:eastAsia="Cambria" w:hAnsi="Times New Roman" w:cs="Helvetica"/>
          <w:i/>
          <w:color w:val="000000" w:themeColor="text1"/>
        </w:rPr>
        <w:t xml:space="preserve"> </w:t>
      </w:r>
      <w:r w:rsidRPr="00304712">
        <w:rPr>
          <w:rFonts w:ascii="Times New Roman" w:eastAsia="Cambria" w:hAnsi="Times New Roman" w:cs="Cooper Black"/>
          <w:bCs/>
          <w:i/>
          <w:color w:val="000000" w:themeColor="text1"/>
          <w:szCs w:val="56"/>
        </w:rPr>
        <w:t>Demand for Honey</w:t>
      </w:r>
      <w:r w:rsidRPr="00304712">
        <w:rPr>
          <w:rFonts w:ascii="Times New Roman" w:eastAsia="Cambria" w:hAnsi="Times New Roman" w:cs="Cooper Black"/>
          <w:bCs/>
          <w:color w:val="000000" w:themeColor="text1"/>
          <w:szCs w:val="56"/>
        </w:rPr>
        <w:t xml:space="preserve">. Gainesville, FL:  </w:t>
      </w:r>
      <w:r w:rsidRPr="00304712">
        <w:rPr>
          <w:rFonts w:ascii="Times New Roman" w:hAnsi="Times New Roman"/>
          <w:color w:val="000000" w:themeColor="text1"/>
          <w:szCs w:val="28"/>
        </w:rPr>
        <w:t>Report Prepared for the National Honey Board.</w:t>
      </w:r>
    </w:p>
    <w:p w14:paraId="48A0BFDC" w14:textId="77777777" w:rsidR="00304712" w:rsidRPr="00304712" w:rsidRDefault="00304712" w:rsidP="007C6B5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mbria" w:hAnsi="Times New Roman" w:cs="Helvetica"/>
          <w:color w:val="000000" w:themeColor="text1"/>
        </w:rPr>
      </w:pPr>
    </w:p>
    <w:p w14:paraId="59ED4911"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 xml:space="preserve">Ward, Ronald W. (2008).  </w:t>
      </w:r>
      <w:r w:rsidRPr="00304712">
        <w:rPr>
          <w:rFonts w:ascii="Times New Roman" w:hAnsi="Times New Roman"/>
          <w:i/>
          <w:color w:val="000000" w:themeColor="text1"/>
        </w:rPr>
        <w:t>The National Watermelon Board:  An Evaluation of Their Program Impact on the Demand for Watermelons</w:t>
      </w:r>
      <w:r w:rsidRPr="00304712">
        <w:rPr>
          <w:rFonts w:ascii="Times New Roman" w:hAnsi="Times New Roman"/>
          <w:color w:val="000000" w:themeColor="text1"/>
        </w:rPr>
        <w:t>.  Gainesville, FL: Report Prepared for the National Watermelon Promotion Board.</w:t>
      </w:r>
    </w:p>
    <w:p w14:paraId="6CBE7CD5" w14:textId="77777777" w:rsidR="00304712" w:rsidRPr="00304712" w:rsidRDefault="00304712" w:rsidP="007C6B58">
      <w:pPr>
        <w:rPr>
          <w:rFonts w:ascii="Times New Roman" w:hAnsi="Times New Roman" w:cs="Times New Roman"/>
          <w:color w:val="000000" w:themeColor="text1"/>
        </w:rPr>
      </w:pPr>
    </w:p>
    <w:p w14:paraId="2AACCE5A" w14:textId="77777777" w:rsidR="00304712" w:rsidRPr="00304712" w:rsidRDefault="00304712" w:rsidP="007C6B58">
      <w:pPr>
        <w:rPr>
          <w:rFonts w:ascii="Times New Roman" w:hAnsi="Times New Roman" w:cs="Times New Roman"/>
          <w:color w:val="000000" w:themeColor="text1"/>
        </w:rPr>
      </w:pPr>
      <w:r w:rsidRPr="00304712">
        <w:rPr>
          <w:rFonts w:ascii="Times New Roman" w:hAnsi="Times New Roman" w:cs="Times New Roman"/>
          <w:color w:val="000000" w:themeColor="text1"/>
        </w:rPr>
        <w:t>Williams, Gary W., Oral Capps, Jr., and David A. Bressler.  “Florida Orange Grower Returns from Orange Juice Advertising.”  TAMRC Consumer and Product Research Report No. CP-01-04, Department of Agricultural Economics, Texas A&amp;M University, 2004.</w:t>
      </w:r>
    </w:p>
    <w:p w14:paraId="2AB87470" w14:textId="77777777" w:rsidR="00304712" w:rsidRPr="00304712" w:rsidRDefault="00304712" w:rsidP="007C6B58">
      <w:pPr>
        <w:rPr>
          <w:rFonts w:ascii="Times New Roman" w:hAnsi="Times New Roman" w:cs="Times New Roman"/>
          <w:color w:val="000000" w:themeColor="text1"/>
        </w:rPr>
      </w:pPr>
    </w:p>
    <w:p w14:paraId="6375A00A" w14:textId="77777777" w:rsidR="00304712" w:rsidRPr="00304712" w:rsidRDefault="00304712" w:rsidP="007C6B58">
      <w:pPr>
        <w:rPr>
          <w:rFonts w:ascii="Times New Roman" w:hAnsi="Times New Roman"/>
          <w:color w:val="000000" w:themeColor="text1"/>
        </w:rPr>
      </w:pPr>
      <w:r w:rsidRPr="00304712">
        <w:rPr>
          <w:rFonts w:ascii="Times New Roman" w:hAnsi="Times New Roman"/>
          <w:color w:val="000000" w:themeColor="text1"/>
        </w:rPr>
        <w:t>Williams, Gary W.  (1999). ‘</w:t>
      </w:r>
      <w:r w:rsidRPr="00304712">
        <w:rPr>
          <w:rFonts w:ascii="Times New Roman" w:eastAsia="Cambria" w:hAnsi="Times New Roman" w:cs="Verdana"/>
          <w:iCs/>
          <w:color w:val="000000" w:themeColor="text1"/>
          <w:szCs w:val="30"/>
        </w:rPr>
        <w:t>Commodity Checkoff Programs as Alternative Producer Investment Opportunities: The Case of Soybeans.’</w:t>
      </w:r>
      <w:r w:rsidRPr="00304712">
        <w:rPr>
          <w:rFonts w:ascii="Times New Roman" w:hAnsi="Times New Roman"/>
          <w:i/>
          <w:color w:val="000000" w:themeColor="text1"/>
        </w:rPr>
        <w:t xml:space="preserve"> Agribusiness:  An International Journal</w:t>
      </w:r>
      <w:r w:rsidRPr="00304712">
        <w:rPr>
          <w:rFonts w:ascii="Times New Roman" w:hAnsi="Times New Roman"/>
          <w:color w:val="000000" w:themeColor="text1"/>
        </w:rPr>
        <w:t>.  15: 539-552.</w:t>
      </w:r>
    </w:p>
    <w:p w14:paraId="243CED41" w14:textId="77777777" w:rsidR="00E5768F" w:rsidRPr="00304712" w:rsidRDefault="00E5768F" w:rsidP="007C6B58">
      <w:pPr>
        <w:rPr>
          <w:rFonts w:ascii="Times New Roman" w:hAnsi="Times New Roman"/>
          <w:color w:val="000000" w:themeColor="text1"/>
        </w:rPr>
      </w:pPr>
    </w:p>
    <w:p w14:paraId="7ED83EFD" w14:textId="24943B54" w:rsidR="006276ED" w:rsidRPr="00603334" w:rsidRDefault="006276ED" w:rsidP="007C6B58">
      <w:pPr>
        <w:rPr>
          <w:rFonts w:ascii="Times New Roman" w:hAnsi="Times New Roman"/>
          <w:color w:val="FF0000"/>
        </w:rPr>
      </w:pPr>
    </w:p>
    <w:p w14:paraId="6587E7A3" w14:textId="77777777" w:rsidR="007C6B58" w:rsidRDefault="007C6B58">
      <w:pPr>
        <w:rPr>
          <w:rFonts w:ascii="Times New Roman" w:hAnsi="Times New Roman"/>
          <w:b/>
          <w:color w:val="000000" w:themeColor="text1"/>
        </w:rPr>
      </w:pPr>
      <w:r>
        <w:rPr>
          <w:rFonts w:ascii="Times New Roman" w:hAnsi="Times New Roman"/>
          <w:b/>
          <w:color w:val="000000" w:themeColor="text1"/>
        </w:rPr>
        <w:br w:type="page"/>
      </w:r>
    </w:p>
    <w:p w14:paraId="38DC57DF" w14:textId="5431C925" w:rsidR="006276ED" w:rsidRPr="0058010F" w:rsidRDefault="007B559F" w:rsidP="007C6B58">
      <w:pPr>
        <w:jc w:val="center"/>
        <w:outlineLvl w:val="0"/>
        <w:rPr>
          <w:rFonts w:ascii="Times New Roman" w:hAnsi="Times New Roman"/>
          <w:b/>
          <w:color w:val="000000" w:themeColor="text1"/>
        </w:rPr>
      </w:pPr>
      <w:r w:rsidRPr="0058010F">
        <w:rPr>
          <w:rFonts w:ascii="Times New Roman" w:hAnsi="Times New Roman"/>
          <w:b/>
          <w:color w:val="000000" w:themeColor="text1"/>
        </w:rPr>
        <w:lastRenderedPageBreak/>
        <w:t>Appendix</w:t>
      </w:r>
      <w:r w:rsidR="00311149">
        <w:rPr>
          <w:rFonts w:ascii="Times New Roman" w:hAnsi="Times New Roman"/>
          <w:b/>
          <w:color w:val="000000" w:themeColor="text1"/>
        </w:rPr>
        <w:t xml:space="preserve"> 1</w:t>
      </w:r>
      <w:r w:rsidR="006276ED" w:rsidRPr="0058010F">
        <w:rPr>
          <w:rFonts w:ascii="Times New Roman" w:hAnsi="Times New Roman"/>
          <w:b/>
          <w:color w:val="000000" w:themeColor="text1"/>
        </w:rPr>
        <w:t>:  Econometric</w:t>
      </w:r>
      <w:r w:rsidR="00311149">
        <w:rPr>
          <w:rFonts w:ascii="Times New Roman" w:hAnsi="Times New Roman"/>
          <w:b/>
          <w:color w:val="000000" w:themeColor="text1"/>
        </w:rPr>
        <w:t xml:space="preserve"> </w:t>
      </w:r>
      <w:r w:rsidR="006276ED" w:rsidRPr="0058010F">
        <w:rPr>
          <w:rFonts w:ascii="Times New Roman" w:hAnsi="Times New Roman"/>
          <w:b/>
          <w:color w:val="000000" w:themeColor="text1"/>
        </w:rPr>
        <w:t>Model</w:t>
      </w:r>
      <w:r w:rsidR="00311149">
        <w:rPr>
          <w:rFonts w:ascii="Times New Roman" w:hAnsi="Times New Roman"/>
          <w:b/>
          <w:color w:val="000000" w:themeColor="text1"/>
        </w:rPr>
        <w:t>s</w:t>
      </w:r>
    </w:p>
    <w:p w14:paraId="678B276F" w14:textId="77777777" w:rsidR="007C6B58" w:rsidRDefault="007C6B58" w:rsidP="007C6B58">
      <w:pPr>
        <w:rPr>
          <w:rFonts w:ascii="Times New Roman" w:hAnsi="Times New Roman"/>
          <w:color w:val="000000" w:themeColor="text1"/>
        </w:rPr>
      </w:pPr>
    </w:p>
    <w:p w14:paraId="7823E312" w14:textId="19F65BB7" w:rsidR="006276ED" w:rsidRPr="0058010F" w:rsidRDefault="006276ED" w:rsidP="007C6B58">
      <w:pPr>
        <w:rPr>
          <w:rFonts w:ascii="Times New Roman" w:hAnsi="Times New Roman"/>
          <w:color w:val="000000" w:themeColor="text1"/>
        </w:rPr>
      </w:pPr>
      <w:r w:rsidRPr="0058010F">
        <w:rPr>
          <w:rFonts w:ascii="Times New Roman" w:hAnsi="Times New Roman"/>
          <w:color w:val="000000" w:themeColor="text1"/>
        </w:rPr>
        <w:t>The econometric model used in this study consists of a retail demand, supply, and yield model to measure the impact of the NPB activities on impacting peanut demand and supply. The econometric results are then used to simulate marketing conditions under alternative NPB expenditure scenarios to measure the impact of the NPB on peanut demand and supply, which enables us to compute benefit cost ratio for the NPB. In Appendix</w:t>
      </w:r>
      <w:r w:rsidR="004569C0">
        <w:rPr>
          <w:rFonts w:ascii="Times New Roman" w:hAnsi="Times New Roman"/>
          <w:color w:val="000000" w:themeColor="text1"/>
        </w:rPr>
        <w:t xml:space="preserve"> 1</w:t>
      </w:r>
      <w:r w:rsidRPr="0058010F">
        <w:rPr>
          <w:rFonts w:ascii="Times New Roman" w:hAnsi="Times New Roman"/>
          <w:color w:val="000000" w:themeColor="text1"/>
        </w:rPr>
        <w:t>, a through description and documentation of the methodology.</w:t>
      </w:r>
    </w:p>
    <w:p w14:paraId="5500D63E" w14:textId="77777777" w:rsidR="0058010F" w:rsidRPr="0058010F" w:rsidRDefault="0058010F" w:rsidP="007C6B58">
      <w:pPr>
        <w:rPr>
          <w:rFonts w:ascii="Times New Roman" w:hAnsi="Times New Roman"/>
          <w:color w:val="000000" w:themeColor="text1"/>
        </w:rPr>
      </w:pPr>
    </w:p>
    <w:p w14:paraId="13CB1A4F" w14:textId="1766A42A" w:rsidR="006276ED" w:rsidRPr="0058010F" w:rsidRDefault="006276ED" w:rsidP="007C6B58">
      <w:pPr>
        <w:outlineLvl w:val="0"/>
        <w:rPr>
          <w:rFonts w:ascii="Times New Roman" w:hAnsi="Times New Roman"/>
          <w:color w:val="000000" w:themeColor="text1"/>
        </w:rPr>
      </w:pPr>
      <w:r w:rsidRPr="0058010F">
        <w:rPr>
          <w:rFonts w:ascii="Times New Roman" w:hAnsi="Times New Roman"/>
          <w:b/>
          <w:color w:val="000000" w:themeColor="text1"/>
        </w:rPr>
        <w:t xml:space="preserve">Retail Peanut Demand </w:t>
      </w:r>
      <w:r w:rsidR="00CF5CC8">
        <w:rPr>
          <w:rFonts w:ascii="Times New Roman" w:hAnsi="Times New Roman"/>
          <w:b/>
          <w:color w:val="000000" w:themeColor="text1"/>
        </w:rPr>
        <w:t>Models</w:t>
      </w:r>
    </w:p>
    <w:p w14:paraId="570FC3C3" w14:textId="77777777" w:rsidR="007C6B58" w:rsidRDefault="007C6B58" w:rsidP="007C6B58">
      <w:pPr>
        <w:autoSpaceDE w:val="0"/>
        <w:autoSpaceDN w:val="0"/>
        <w:snapToGrid w:val="0"/>
        <w:ind w:firstLine="720"/>
        <w:rPr>
          <w:rFonts w:ascii="Times New Roman" w:hAnsi="Times New Roman"/>
          <w:color w:val="000000" w:themeColor="text1"/>
        </w:rPr>
      </w:pPr>
    </w:p>
    <w:p w14:paraId="71BD0A69" w14:textId="2DCA5269" w:rsidR="006276ED" w:rsidRDefault="006276ED" w:rsidP="00F2142C">
      <w:pPr>
        <w:autoSpaceDE w:val="0"/>
        <w:autoSpaceDN w:val="0"/>
        <w:snapToGrid w:val="0"/>
        <w:ind w:firstLine="720"/>
        <w:rPr>
          <w:rFonts w:ascii="Times New Roman" w:hAnsi="Times New Roman"/>
          <w:color w:val="000000" w:themeColor="text1"/>
        </w:rPr>
      </w:pPr>
      <w:r w:rsidRPr="0058010F">
        <w:rPr>
          <w:rFonts w:ascii="Times New Roman" w:hAnsi="Times New Roman"/>
          <w:color w:val="000000" w:themeColor="text1"/>
        </w:rPr>
        <w:t xml:space="preserve">Actually, three separate domestic demand models are estimated for peanut demand: (1) total peanut demand, (2) peanut butter demand and (3) snack peanut demand. The most important model is (1) because in this report, we are interested in how the NPB impacts the overall demand for all peanuts and peanut products.  Models (2) and (3) are useful additions since they will measure how the NPB demand-enhancing activities specifically impact peanut butter and snack peanut demand.  </w:t>
      </w:r>
    </w:p>
    <w:p w14:paraId="69E45A04" w14:textId="77777777" w:rsidR="00F2142C" w:rsidRPr="0058010F" w:rsidRDefault="00F2142C" w:rsidP="00F2142C">
      <w:pPr>
        <w:autoSpaceDE w:val="0"/>
        <w:autoSpaceDN w:val="0"/>
        <w:snapToGrid w:val="0"/>
        <w:ind w:firstLine="720"/>
        <w:rPr>
          <w:rFonts w:ascii="Times New Roman" w:hAnsi="Times New Roman"/>
          <w:color w:val="000000" w:themeColor="text1"/>
        </w:rPr>
      </w:pPr>
    </w:p>
    <w:p w14:paraId="7C454372" w14:textId="392B8AF3" w:rsidR="006276ED" w:rsidRDefault="006276ED" w:rsidP="00F2142C">
      <w:pPr>
        <w:autoSpaceDE w:val="0"/>
        <w:autoSpaceDN w:val="0"/>
        <w:snapToGrid w:val="0"/>
        <w:ind w:firstLine="720"/>
        <w:rPr>
          <w:rFonts w:ascii="Times New Roman" w:hAnsi="Times New Roman"/>
          <w:color w:val="000000" w:themeColor="text1"/>
        </w:rPr>
      </w:pPr>
      <w:r w:rsidRPr="0058010F">
        <w:rPr>
          <w:rFonts w:ascii="Times New Roman" w:hAnsi="Times New Roman"/>
          <w:color w:val="000000" w:themeColor="text1"/>
        </w:rPr>
        <w:t xml:space="preserve">The factors that </w:t>
      </w:r>
      <w:r w:rsidR="0058010F" w:rsidRPr="0058010F">
        <w:rPr>
          <w:rFonts w:ascii="Times New Roman" w:hAnsi="Times New Roman"/>
          <w:color w:val="000000" w:themeColor="text1"/>
        </w:rPr>
        <w:t xml:space="preserve">potentially </w:t>
      </w:r>
      <w:r w:rsidRPr="0058010F">
        <w:rPr>
          <w:rFonts w:ascii="Times New Roman" w:hAnsi="Times New Roman"/>
          <w:color w:val="000000" w:themeColor="text1"/>
        </w:rPr>
        <w:t xml:space="preserve">affect the demand for peanuts (and peanut products) include the retail price for peanut (and peanut products, e.g., peanut butter), retail price of complementary products for peanuts (e.g., price of bread for peanut butter), consumer income, and expenditures by the NPB on demand enhancing activities such as advertising, public relations, reputation management, and business development.  </w:t>
      </w:r>
      <w:r w:rsidRPr="0058010F">
        <w:rPr>
          <w:rFonts w:ascii="Times New Roman" w:hAnsi="Times New Roman"/>
          <w:color w:val="000000" w:themeColor="text1"/>
          <w:spacing w:val="-3"/>
        </w:rPr>
        <w:t xml:space="preserve">The </w:t>
      </w:r>
      <w:r w:rsidRPr="0058010F">
        <w:rPr>
          <w:rFonts w:ascii="Times New Roman" w:hAnsi="Times New Roman"/>
          <w:color w:val="000000" w:themeColor="text1"/>
        </w:rPr>
        <w:t xml:space="preserve">demand equation for total peanut consumption is estimated with retail </w:t>
      </w:r>
      <w:r w:rsidR="0058010F">
        <w:rPr>
          <w:rFonts w:ascii="Times New Roman" w:hAnsi="Times New Roman"/>
          <w:color w:val="000000" w:themeColor="text1"/>
        </w:rPr>
        <w:t xml:space="preserve">per capita </w:t>
      </w:r>
      <w:r w:rsidRPr="0058010F">
        <w:rPr>
          <w:rFonts w:ascii="Times New Roman" w:hAnsi="Times New Roman"/>
          <w:color w:val="000000" w:themeColor="text1"/>
        </w:rPr>
        <w:t>demand as the dependent variable measured in pounds</w:t>
      </w:r>
      <w:r w:rsidR="0058010F">
        <w:rPr>
          <w:rFonts w:ascii="Times New Roman" w:hAnsi="Times New Roman"/>
          <w:color w:val="000000" w:themeColor="text1"/>
        </w:rPr>
        <w:t xml:space="preserve"> per person.</w:t>
      </w:r>
    </w:p>
    <w:p w14:paraId="0C3A98A2" w14:textId="77777777" w:rsidR="00F2142C" w:rsidRPr="0058010F" w:rsidRDefault="00F2142C" w:rsidP="00F2142C">
      <w:pPr>
        <w:autoSpaceDE w:val="0"/>
        <w:autoSpaceDN w:val="0"/>
        <w:snapToGrid w:val="0"/>
        <w:ind w:firstLine="720"/>
        <w:rPr>
          <w:rFonts w:ascii="Times New Roman" w:hAnsi="Times New Roman" w:cs="Times New Roman"/>
          <w:color w:val="000000" w:themeColor="text1"/>
        </w:rPr>
      </w:pPr>
    </w:p>
    <w:p w14:paraId="08395C70" w14:textId="77777777" w:rsidR="006276ED" w:rsidRDefault="006276ED" w:rsidP="00F2142C">
      <w:pPr>
        <w:ind w:firstLine="360"/>
        <w:rPr>
          <w:rFonts w:ascii="Times New Roman" w:hAnsi="Times New Roman" w:cs="Times New Roman"/>
          <w:color w:val="000000" w:themeColor="text1"/>
        </w:rPr>
      </w:pPr>
      <w:r w:rsidRPr="0058010F">
        <w:rPr>
          <w:rFonts w:ascii="Times New Roman" w:hAnsi="Times New Roman" w:cs="Times New Roman"/>
          <w:color w:val="000000" w:themeColor="text1"/>
        </w:rPr>
        <w:t>Mathematically, the demand model for total peanut consumption is represented by the following equation:</w:t>
      </w:r>
    </w:p>
    <w:p w14:paraId="3A47C1E5" w14:textId="77777777" w:rsidR="00F2142C" w:rsidRPr="0058010F" w:rsidRDefault="00F2142C" w:rsidP="00F2142C">
      <w:pPr>
        <w:ind w:firstLine="360"/>
        <w:rPr>
          <w:rFonts w:ascii="Times New Roman" w:hAnsi="Times New Roman" w:cs="Times New Roman"/>
          <w:color w:val="000000" w:themeColor="text1"/>
        </w:rPr>
      </w:pPr>
    </w:p>
    <w:p w14:paraId="1B9BD715" w14:textId="36ECC647" w:rsidR="006276ED" w:rsidRDefault="006276ED" w:rsidP="00F2142C">
      <w:pPr>
        <w:ind w:left="720" w:hanging="720"/>
        <w:rPr>
          <w:rFonts w:ascii="Times New Roman" w:hAnsi="Times New Roman" w:cs="Times New Roman"/>
          <w:color w:val="000000" w:themeColor="text1"/>
        </w:rPr>
      </w:pPr>
      <w:r w:rsidRPr="0058010F">
        <w:rPr>
          <w:rFonts w:ascii="Times New Roman" w:hAnsi="Times New Roman" w:cs="Times New Roman"/>
          <w:color w:val="000000" w:themeColor="text1"/>
        </w:rPr>
        <w:t>(1)</w:t>
      </w:r>
      <w:r w:rsidRPr="0058010F">
        <w:rPr>
          <w:rFonts w:ascii="Times New Roman" w:hAnsi="Times New Roman" w:cs="Times New Roman"/>
          <w:color w:val="000000" w:themeColor="text1"/>
        </w:rPr>
        <w:tab/>
        <w:t>ln(CON</w:t>
      </w:r>
      <w:r w:rsidRPr="0058010F">
        <w:rPr>
          <w:rFonts w:ascii="Times New Roman" w:hAnsi="Times New Roman" w:cs="Times New Roman"/>
          <w:color w:val="000000" w:themeColor="text1"/>
          <w:vertAlign w:val="subscript"/>
        </w:rPr>
        <w:t>t</w:t>
      </w:r>
      <w:r w:rsidRPr="0058010F">
        <w:rPr>
          <w:rFonts w:ascii="Times New Roman" w:hAnsi="Times New Roman" w:cs="Times New Roman"/>
          <w:color w:val="000000" w:themeColor="text1"/>
        </w:rPr>
        <w:t xml:space="preserve">) = </w:t>
      </w:r>
      <w:r w:rsidRPr="0058010F">
        <w:rPr>
          <w:rFonts w:ascii="Symbol" w:hAnsi="Symbol" w:cs="Times New Roman"/>
          <w:color w:val="000000" w:themeColor="text1"/>
        </w:rPr>
        <w:t></w:t>
      </w:r>
      <w:r w:rsidRPr="0058010F">
        <w:rPr>
          <w:rFonts w:ascii="Times New Roman" w:hAnsi="Times New Roman" w:cs="Times New Roman"/>
          <w:color w:val="000000" w:themeColor="text1"/>
        </w:rPr>
        <w:t xml:space="preserve">0 + </w:t>
      </w:r>
      <w:r w:rsidRPr="0058010F">
        <w:rPr>
          <w:rFonts w:ascii="Symbol" w:hAnsi="Symbol" w:cs="Times New Roman"/>
          <w:color w:val="000000" w:themeColor="text1"/>
        </w:rPr>
        <w:t></w:t>
      </w:r>
      <w:r w:rsidRPr="0058010F">
        <w:rPr>
          <w:rFonts w:ascii="Times New Roman" w:hAnsi="Times New Roman" w:cs="Times New Roman"/>
          <w:color w:val="000000" w:themeColor="text1"/>
        </w:rPr>
        <w:t>1 ln(RPP</w:t>
      </w:r>
      <w:r w:rsidRPr="0058010F">
        <w:rPr>
          <w:rFonts w:ascii="Times New Roman" w:hAnsi="Times New Roman" w:cs="Times New Roman"/>
          <w:color w:val="000000" w:themeColor="text1"/>
          <w:vertAlign w:val="subscript"/>
        </w:rPr>
        <w:t>t</w:t>
      </w:r>
      <w:r w:rsidRPr="0058010F">
        <w:rPr>
          <w:rFonts w:ascii="Times New Roman" w:hAnsi="Times New Roman" w:cs="Times New Roman"/>
          <w:color w:val="000000" w:themeColor="text1"/>
        </w:rPr>
        <w:t>/CPI</w:t>
      </w:r>
      <w:r w:rsidRPr="0058010F">
        <w:rPr>
          <w:rFonts w:ascii="Times New Roman" w:hAnsi="Times New Roman" w:cs="Times New Roman"/>
          <w:color w:val="000000" w:themeColor="text1"/>
          <w:vertAlign w:val="subscript"/>
        </w:rPr>
        <w:t>t</w:t>
      </w:r>
      <w:r w:rsidRPr="0058010F">
        <w:rPr>
          <w:rFonts w:ascii="Times New Roman" w:hAnsi="Times New Roman" w:cs="Times New Roman"/>
          <w:color w:val="000000" w:themeColor="text1"/>
        </w:rPr>
        <w:t xml:space="preserve">) + </w:t>
      </w:r>
      <w:r w:rsidRPr="0058010F">
        <w:rPr>
          <w:rFonts w:ascii="Symbol" w:hAnsi="Symbol" w:cs="Times New Roman"/>
          <w:color w:val="000000" w:themeColor="text1"/>
        </w:rPr>
        <w:t></w:t>
      </w:r>
      <w:r w:rsidRPr="0058010F">
        <w:rPr>
          <w:rFonts w:ascii="Times New Roman" w:hAnsi="Times New Roman" w:cs="Times New Roman"/>
          <w:color w:val="000000" w:themeColor="text1"/>
        </w:rPr>
        <w:t>2 ln(RBP</w:t>
      </w:r>
      <w:r w:rsidRPr="0058010F">
        <w:rPr>
          <w:rFonts w:ascii="Times New Roman" w:hAnsi="Times New Roman" w:cs="Times New Roman"/>
          <w:color w:val="000000" w:themeColor="text1"/>
          <w:vertAlign w:val="subscript"/>
        </w:rPr>
        <w:t>t</w:t>
      </w:r>
      <w:r w:rsidRPr="0058010F">
        <w:rPr>
          <w:rFonts w:ascii="Times New Roman" w:hAnsi="Times New Roman" w:cs="Times New Roman"/>
          <w:color w:val="000000" w:themeColor="text1"/>
        </w:rPr>
        <w:t>/CPI</w:t>
      </w:r>
      <w:r w:rsidRPr="0058010F">
        <w:rPr>
          <w:rFonts w:ascii="Times New Roman" w:hAnsi="Times New Roman" w:cs="Times New Roman"/>
          <w:color w:val="000000" w:themeColor="text1"/>
          <w:vertAlign w:val="subscript"/>
        </w:rPr>
        <w:t>t</w:t>
      </w:r>
      <w:r w:rsidRPr="0058010F">
        <w:rPr>
          <w:rFonts w:ascii="Times New Roman" w:hAnsi="Times New Roman" w:cs="Times New Roman"/>
          <w:color w:val="000000" w:themeColor="text1"/>
        </w:rPr>
        <w:t xml:space="preserve">) </w:t>
      </w:r>
      <w:r w:rsidR="00550E6E" w:rsidRPr="0058010F">
        <w:rPr>
          <w:rFonts w:ascii="Times New Roman" w:hAnsi="Times New Roman" w:cs="Times New Roman"/>
          <w:color w:val="000000" w:themeColor="text1"/>
        </w:rPr>
        <w:t xml:space="preserve">+ </w:t>
      </w:r>
      <w:r w:rsidR="00550E6E" w:rsidRPr="0058010F">
        <w:rPr>
          <w:rFonts w:ascii="Symbol" w:hAnsi="Symbol" w:cs="Times New Roman"/>
          <w:color w:val="000000" w:themeColor="text1"/>
        </w:rPr>
        <w:t></w:t>
      </w:r>
      <w:r w:rsidR="00550E6E">
        <w:rPr>
          <w:rFonts w:ascii="Times New Roman" w:hAnsi="Times New Roman" w:cs="Times New Roman"/>
          <w:color w:val="000000" w:themeColor="text1"/>
        </w:rPr>
        <w:t>3</w:t>
      </w:r>
      <w:r w:rsidR="00550E6E" w:rsidRPr="0058010F">
        <w:rPr>
          <w:rFonts w:ascii="Times New Roman" w:hAnsi="Times New Roman" w:cs="Times New Roman"/>
          <w:color w:val="000000" w:themeColor="text1"/>
        </w:rPr>
        <w:t xml:space="preserve"> ln(INC</w:t>
      </w:r>
      <w:r w:rsidR="00550E6E" w:rsidRPr="0058010F">
        <w:rPr>
          <w:rFonts w:ascii="Times New Roman" w:hAnsi="Times New Roman" w:cs="Times New Roman"/>
          <w:color w:val="000000" w:themeColor="text1"/>
          <w:vertAlign w:val="subscript"/>
        </w:rPr>
        <w:t>t</w:t>
      </w:r>
      <w:r w:rsidR="00550E6E" w:rsidRPr="0058010F">
        <w:rPr>
          <w:rFonts w:ascii="Times New Roman" w:hAnsi="Times New Roman" w:cs="Times New Roman"/>
          <w:color w:val="000000" w:themeColor="text1"/>
        </w:rPr>
        <w:t>/CPI</w:t>
      </w:r>
      <w:r w:rsidR="00550E6E" w:rsidRPr="0058010F">
        <w:rPr>
          <w:rFonts w:ascii="Times New Roman" w:hAnsi="Times New Roman" w:cs="Times New Roman"/>
          <w:color w:val="000000" w:themeColor="text1"/>
          <w:vertAlign w:val="subscript"/>
        </w:rPr>
        <w:t>t</w:t>
      </w:r>
      <w:r w:rsidR="00550E6E" w:rsidRPr="0058010F">
        <w:rPr>
          <w:rFonts w:ascii="Times New Roman" w:hAnsi="Times New Roman" w:cs="Times New Roman"/>
          <w:color w:val="000000" w:themeColor="text1"/>
        </w:rPr>
        <w:t>)</w:t>
      </w:r>
      <w:r w:rsidR="00550E6E">
        <w:rPr>
          <w:rFonts w:ascii="Times New Roman" w:hAnsi="Times New Roman" w:cs="Times New Roman"/>
          <w:color w:val="000000" w:themeColor="text1"/>
        </w:rPr>
        <w:t xml:space="preserve"> </w:t>
      </w:r>
    </w:p>
    <w:p w14:paraId="133AA69A" w14:textId="77777777" w:rsidR="00550E6E" w:rsidRPr="0058010F" w:rsidRDefault="00550E6E" w:rsidP="00F2142C">
      <w:pPr>
        <w:ind w:left="720" w:hanging="720"/>
        <w:rPr>
          <w:rFonts w:ascii="Times New Roman" w:hAnsi="Times New Roman" w:cs="Times New Roman"/>
          <w:color w:val="000000" w:themeColor="text1"/>
        </w:rPr>
      </w:pPr>
    </w:p>
    <w:p w14:paraId="74344F16" w14:textId="77777777" w:rsidR="00550E6E" w:rsidRDefault="006276ED" w:rsidP="00F2142C">
      <w:pPr>
        <w:ind w:left="720"/>
        <w:rPr>
          <w:rFonts w:ascii="Times New Roman" w:hAnsi="Times New Roman" w:cs="Times New Roman"/>
          <w:color w:val="000000" w:themeColor="text1"/>
        </w:rPr>
      </w:pPr>
      <w:r w:rsidRPr="0058010F">
        <w:rPr>
          <w:rFonts w:ascii="Times New Roman" w:hAnsi="Times New Roman" w:cs="Times New Roman"/>
          <w:color w:val="000000" w:themeColor="text1"/>
        </w:rPr>
        <w:t xml:space="preserve">+ </w:t>
      </w:r>
      <w:r w:rsidRPr="0058010F">
        <w:rPr>
          <w:rFonts w:ascii="Symbol" w:hAnsi="Symbol" w:cs="Times New Roman"/>
          <w:color w:val="000000" w:themeColor="text1"/>
        </w:rPr>
        <w:t></w:t>
      </w:r>
      <w:r w:rsidR="00550E6E">
        <w:rPr>
          <w:rFonts w:ascii="Symbol" w:hAnsi="Symbol" w:cs="Times New Roman"/>
          <w:color w:val="000000" w:themeColor="text1"/>
        </w:rPr>
        <w:t>4</w:t>
      </w:r>
      <w:r w:rsidRPr="0058010F">
        <w:rPr>
          <w:rFonts w:ascii="Times New Roman" w:hAnsi="Times New Roman" w:cs="Times New Roman"/>
          <w:color w:val="000000" w:themeColor="text1"/>
        </w:rPr>
        <w:t xml:space="preserve"> ln(TREND</w:t>
      </w:r>
      <w:r w:rsidRPr="0058010F">
        <w:rPr>
          <w:rFonts w:ascii="Times New Roman" w:hAnsi="Times New Roman" w:cs="Times New Roman"/>
          <w:color w:val="000000" w:themeColor="text1"/>
          <w:vertAlign w:val="subscript"/>
        </w:rPr>
        <w:t>t</w:t>
      </w:r>
      <w:r w:rsidRPr="0058010F">
        <w:rPr>
          <w:rFonts w:ascii="Times New Roman" w:hAnsi="Times New Roman" w:cs="Times New Roman"/>
          <w:color w:val="000000" w:themeColor="text1"/>
        </w:rPr>
        <w:t xml:space="preserve">) </w:t>
      </w:r>
      <w:r w:rsidRPr="0058010F">
        <w:rPr>
          <w:rFonts w:ascii="Times New Roman" w:hAnsi="Times New Roman" w:cs="Times New Roman"/>
          <w:color w:val="000000" w:themeColor="text1"/>
          <w:vertAlign w:val="subscript"/>
        </w:rPr>
        <w:t xml:space="preserve"> </w:t>
      </w:r>
      <w:r w:rsidRPr="0058010F">
        <w:rPr>
          <w:rFonts w:ascii="Times New Roman" w:hAnsi="Times New Roman" w:cs="Times New Roman"/>
          <w:color w:val="000000" w:themeColor="text1"/>
        </w:rPr>
        <w:t xml:space="preserve">+ </w:t>
      </w:r>
      <w:r w:rsidRPr="0058010F">
        <w:rPr>
          <w:rFonts w:ascii="Symbol" w:hAnsi="Symbol" w:cs="Times New Roman"/>
          <w:color w:val="000000" w:themeColor="text1"/>
        </w:rPr>
        <w:t></w:t>
      </w:r>
      <w:r w:rsidR="00550E6E">
        <w:rPr>
          <w:rFonts w:ascii="Times New Roman" w:hAnsi="Times New Roman" w:cs="Times New Roman"/>
          <w:color w:val="000000" w:themeColor="text1"/>
        </w:rPr>
        <w:t>5</w:t>
      </w:r>
      <w:r w:rsidRPr="0058010F">
        <w:rPr>
          <w:rFonts w:ascii="Times New Roman" w:hAnsi="Times New Roman" w:cs="Times New Roman"/>
          <w:color w:val="000000" w:themeColor="text1"/>
        </w:rPr>
        <w:t xml:space="preserve"> ln(</w:t>
      </w:r>
      <w:r w:rsidR="00550E6E">
        <w:rPr>
          <w:rFonts w:ascii="Times New Roman" w:hAnsi="Times New Roman" w:cs="Times New Roman"/>
          <w:color w:val="000000" w:themeColor="text1"/>
        </w:rPr>
        <w:t>(</w:t>
      </w:r>
      <w:r w:rsidR="00550E6E" w:rsidRPr="0058010F">
        <w:rPr>
          <w:rFonts w:ascii="Times New Roman" w:hAnsi="Times New Roman" w:cs="Times New Roman"/>
          <w:color w:val="000000" w:themeColor="text1"/>
        </w:rPr>
        <w:t>NPBPR</w:t>
      </w:r>
      <w:r w:rsidR="00550E6E" w:rsidRPr="0058010F">
        <w:rPr>
          <w:rFonts w:ascii="Times New Roman" w:hAnsi="Times New Roman" w:cs="Times New Roman"/>
          <w:color w:val="000000" w:themeColor="text1"/>
          <w:vertAlign w:val="subscript"/>
        </w:rPr>
        <w:t>t</w:t>
      </w:r>
      <w:r w:rsidR="00550E6E" w:rsidRPr="0058010F">
        <w:rPr>
          <w:rFonts w:ascii="Times New Roman" w:hAnsi="Times New Roman" w:cs="Times New Roman"/>
          <w:color w:val="000000" w:themeColor="text1"/>
        </w:rPr>
        <w:t xml:space="preserve"> </w:t>
      </w:r>
      <w:r w:rsidR="00550E6E">
        <w:rPr>
          <w:rFonts w:ascii="Times New Roman" w:hAnsi="Times New Roman" w:cs="Times New Roman"/>
          <w:color w:val="000000" w:themeColor="text1"/>
        </w:rPr>
        <w:t xml:space="preserve">+ </w:t>
      </w:r>
      <w:r w:rsidRPr="0058010F">
        <w:rPr>
          <w:rFonts w:ascii="Times New Roman" w:hAnsi="Times New Roman" w:cs="Times New Roman"/>
          <w:color w:val="000000" w:themeColor="text1"/>
        </w:rPr>
        <w:t>NPBAD</w:t>
      </w:r>
      <w:r w:rsidRPr="0058010F">
        <w:rPr>
          <w:rFonts w:ascii="Times New Roman" w:hAnsi="Times New Roman" w:cs="Times New Roman"/>
          <w:color w:val="000000" w:themeColor="text1"/>
          <w:vertAlign w:val="subscript"/>
        </w:rPr>
        <w:t>t-n</w:t>
      </w:r>
      <w:r w:rsidR="00550E6E">
        <w:rPr>
          <w:rFonts w:ascii="Times New Roman" w:hAnsi="Times New Roman" w:cs="Times New Roman"/>
          <w:color w:val="000000" w:themeColor="text1"/>
        </w:rPr>
        <w:t>)/</w:t>
      </w:r>
      <w:r w:rsidRPr="0058010F">
        <w:rPr>
          <w:rFonts w:ascii="Times New Roman" w:hAnsi="Times New Roman" w:cs="Times New Roman"/>
          <w:color w:val="000000" w:themeColor="text1"/>
        </w:rPr>
        <w:t>CPI</w:t>
      </w:r>
      <w:r w:rsidRPr="0058010F">
        <w:rPr>
          <w:rFonts w:ascii="Times New Roman" w:hAnsi="Times New Roman" w:cs="Times New Roman"/>
          <w:color w:val="000000" w:themeColor="text1"/>
          <w:vertAlign w:val="subscript"/>
        </w:rPr>
        <w:t>t-n</w:t>
      </w:r>
      <w:r w:rsidRPr="0058010F">
        <w:rPr>
          <w:rFonts w:ascii="Times New Roman" w:hAnsi="Times New Roman" w:cs="Times New Roman"/>
          <w:color w:val="000000" w:themeColor="text1"/>
        </w:rPr>
        <w:t xml:space="preserve">) +  </w:t>
      </w:r>
      <w:r w:rsidRPr="0058010F">
        <w:rPr>
          <w:rFonts w:ascii="Symbol" w:hAnsi="Symbol" w:cs="Times New Roman"/>
          <w:color w:val="000000" w:themeColor="text1"/>
        </w:rPr>
        <w:t></w:t>
      </w:r>
      <w:r w:rsidR="00550E6E">
        <w:rPr>
          <w:rFonts w:ascii="Times New Roman" w:hAnsi="Times New Roman" w:cs="Times New Roman"/>
          <w:color w:val="000000" w:themeColor="text1"/>
        </w:rPr>
        <w:t>6</w:t>
      </w:r>
      <w:r w:rsidRPr="0058010F">
        <w:rPr>
          <w:rFonts w:ascii="Times New Roman" w:hAnsi="Times New Roman" w:cs="Times New Roman"/>
          <w:color w:val="000000" w:themeColor="text1"/>
        </w:rPr>
        <w:t xml:space="preserve"> ln(NPBRM</w:t>
      </w:r>
      <w:r w:rsidRPr="0058010F">
        <w:rPr>
          <w:rFonts w:ascii="Times New Roman" w:hAnsi="Times New Roman" w:cs="Times New Roman"/>
          <w:color w:val="000000" w:themeColor="text1"/>
          <w:vertAlign w:val="subscript"/>
        </w:rPr>
        <w:t>t-n</w:t>
      </w:r>
      <w:r w:rsidRPr="0058010F">
        <w:rPr>
          <w:rFonts w:ascii="Times New Roman" w:hAnsi="Times New Roman" w:cs="Times New Roman"/>
          <w:color w:val="000000" w:themeColor="text1"/>
        </w:rPr>
        <w:t>/CPI</w:t>
      </w:r>
      <w:r w:rsidRPr="0058010F">
        <w:rPr>
          <w:rFonts w:ascii="Times New Roman" w:hAnsi="Times New Roman" w:cs="Times New Roman"/>
          <w:color w:val="000000" w:themeColor="text1"/>
          <w:vertAlign w:val="subscript"/>
        </w:rPr>
        <w:t>t-n</w:t>
      </w:r>
      <w:r w:rsidRPr="0058010F">
        <w:rPr>
          <w:rFonts w:ascii="Times New Roman" w:hAnsi="Times New Roman" w:cs="Times New Roman"/>
          <w:color w:val="000000" w:themeColor="text1"/>
        </w:rPr>
        <w:t xml:space="preserve">) </w:t>
      </w:r>
    </w:p>
    <w:p w14:paraId="25C168F4" w14:textId="77777777" w:rsidR="00550E6E" w:rsidRDefault="00550E6E" w:rsidP="00F2142C">
      <w:pPr>
        <w:ind w:left="720"/>
        <w:rPr>
          <w:rFonts w:ascii="Times New Roman" w:hAnsi="Times New Roman" w:cs="Times New Roman"/>
          <w:color w:val="000000" w:themeColor="text1"/>
        </w:rPr>
      </w:pPr>
    </w:p>
    <w:p w14:paraId="4497026A" w14:textId="15CAF262" w:rsidR="006276ED" w:rsidRPr="0058010F" w:rsidRDefault="006276ED" w:rsidP="00F2142C">
      <w:pPr>
        <w:ind w:left="720"/>
        <w:rPr>
          <w:rFonts w:ascii="Times New Roman" w:hAnsi="Times New Roman" w:cs="Times New Roman"/>
          <w:color w:val="000000" w:themeColor="text1"/>
        </w:rPr>
      </w:pPr>
      <w:r w:rsidRPr="0058010F">
        <w:rPr>
          <w:rFonts w:ascii="Times New Roman" w:hAnsi="Times New Roman" w:cs="Times New Roman"/>
          <w:color w:val="000000" w:themeColor="text1"/>
        </w:rPr>
        <w:t xml:space="preserve">+ </w:t>
      </w:r>
      <w:r w:rsidRPr="0058010F">
        <w:rPr>
          <w:rFonts w:ascii="Symbol" w:hAnsi="Symbol" w:cs="Times New Roman"/>
          <w:color w:val="000000" w:themeColor="text1"/>
        </w:rPr>
        <w:t></w:t>
      </w:r>
      <w:r w:rsidR="00550E6E">
        <w:rPr>
          <w:rFonts w:ascii="Times New Roman" w:hAnsi="Times New Roman" w:cs="Times New Roman"/>
          <w:color w:val="000000" w:themeColor="text1"/>
        </w:rPr>
        <w:t>7</w:t>
      </w:r>
      <w:r w:rsidRPr="0058010F">
        <w:rPr>
          <w:rFonts w:ascii="Times New Roman" w:hAnsi="Times New Roman" w:cs="Times New Roman"/>
          <w:color w:val="000000" w:themeColor="text1"/>
        </w:rPr>
        <w:t xml:space="preserve"> ln(PCCON</w:t>
      </w:r>
      <w:r w:rsidRPr="0058010F">
        <w:rPr>
          <w:rFonts w:ascii="Times New Roman" w:hAnsi="Times New Roman" w:cs="Times New Roman"/>
          <w:color w:val="000000" w:themeColor="text1"/>
          <w:vertAlign w:val="subscript"/>
        </w:rPr>
        <w:t>t-1</w:t>
      </w:r>
      <w:r w:rsidRPr="0058010F">
        <w:rPr>
          <w:rFonts w:ascii="Times New Roman" w:hAnsi="Times New Roman" w:cs="Times New Roman"/>
          <w:color w:val="000000" w:themeColor="text1"/>
        </w:rPr>
        <w:t>)</w:t>
      </w:r>
    </w:p>
    <w:p w14:paraId="2078696C" w14:textId="77777777" w:rsidR="00B277C2" w:rsidRDefault="00B277C2" w:rsidP="00F2142C">
      <w:pPr>
        <w:autoSpaceDE w:val="0"/>
        <w:autoSpaceDN w:val="0"/>
        <w:snapToGrid w:val="0"/>
        <w:rPr>
          <w:rFonts w:ascii="Times New Roman" w:hAnsi="Times New Roman" w:cs="Times New Roman"/>
          <w:color w:val="000000" w:themeColor="text1"/>
        </w:rPr>
      </w:pPr>
    </w:p>
    <w:p w14:paraId="10402631" w14:textId="2AF1FCB5" w:rsidR="006276ED" w:rsidRPr="0058010F" w:rsidRDefault="006276ED" w:rsidP="00F2142C">
      <w:pPr>
        <w:autoSpaceDE w:val="0"/>
        <w:autoSpaceDN w:val="0"/>
        <w:snapToGrid w:val="0"/>
        <w:rPr>
          <w:rFonts w:ascii="Times New Roman" w:hAnsi="Times New Roman" w:cs="Times New Roman"/>
          <w:color w:val="000000" w:themeColor="text1"/>
        </w:rPr>
      </w:pPr>
      <w:r w:rsidRPr="0058010F">
        <w:rPr>
          <w:rFonts w:ascii="Times New Roman" w:hAnsi="Times New Roman" w:cs="Times New Roman"/>
          <w:color w:val="000000" w:themeColor="text1"/>
        </w:rPr>
        <w:t xml:space="preserve">where:  </w:t>
      </w:r>
    </w:p>
    <w:p w14:paraId="0805EEDC" w14:textId="77777777" w:rsidR="006276ED" w:rsidRPr="0058010F" w:rsidRDefault="006276ED" w:rsidP="00F2142C">
      <w:pPr>
        <w:autoSpaceDE w:val="0"/>
        <w:autoSpaceDN w:val="0"/>
        <w:snapToGrid w:val="0"/>
        <w:rPr>
          <w:rFonts w:ascii="Times New Roman" w:hAnsi="Times New Roman" w:cs="Times New Roman"/>
          <w:color w:val="000000" w:themeColor="text1"/>
        </w:rPr>
      </w:pPr>
    </w:p>
    <w:p w14:paraId="66A92538" w14:textId="4867E751" w:rsidR="006276ED" w:rsidRPr="0058010F" w:rsidRDefault="006276ED" w:rsidP="00F2142C">
      <w:pPr>
        <w:autoSpaceDE w:val="0"/>
        <w:autoSpaceDN w:val="0"/>
        <w:snapToGrid w:val="0"/>
        <w:rPr>
          <w:rFonts w:ascii="Times New Roman" w:hAnsi="Times New Roman" w:cs="Times New Roman"/>
          <w:bCs/>
          <w:color w:val="000000" w:themeColor="text1"/>
        </w:rPr>
      </w:pPr>
      <w:r w:rsidRPr="0058010F">
        <w:rPr>
          <w:rFonts w:ascii="Times New Roman" w:hAnsi="Times New Roman" w:cs="Times New Roman"/>
          <w:color w:val="000000" w:themeColor="text1"/>
        </w:rPr>
        <w:t xml:space="preserve">CON = </w:t>
      </w:r>
      <w:r w:rsidR="0058010F">
        <w:rPr>
          <w:rFonts w:ascii="Times New Roman" w:hAnsi="Times New Roman" w:cs="Times New Roman"/>
          <w:color w:val="000000" w:themeColor="text1"/>
        </w:rPr>
        <w:t>per capita</w:t>
      </w:r>
      <w:r w:rsidRPr="0058010F">
        <w:rPr>
          <w:rFonts w:ascii="Times New Roman" w:hAnsi="Times New Roman" w:cs="Times New Roman"/>
          <w:color w:val="000000" w:themeColor="text1"/>
        </w:rPr>
        <w:t xml:space="preserve"> peanut demand measured as </w:t>
      </w:r>
      <w:r w:rsidR="0058010F">
        <w:rPr>
          <w:rFonts w:ascii="Times New Roman" w:hAnsi="Times New Roman" w:cs="Times New Roman"/>
          <w:color w:val="000000" w:themeColor="text1"/>
        </w:rPr>
        <w:t>month</w:t>
      </w:r>
      <w:r w:rsidRPr="0058010F">
        <w:rPr>
          <w:rFonts w:ascii="Times New Roman" w:hAnsi="Times New Roman" w:cs="Times New Roman"/>
          <w:color w:val="000000" w:themeColor="text1"/>
        </w:rPr>
        <w:t>ly total p</w:t>
      </w:r>
      <w:r w:rsidRPr="0058010F">
        <w:rPr>
          <w:rFonts w:ascii="Times New Roman" w:hAnsi="Times New Roman" w:cs="Times New Roman"/>
          <w:bCs/>
          <w:color w:val="000000" w:themeColor="text1"/>
        </w:rPr>
        <w:t xml:space="preserve">eanuts (raw basis) used in primary products and in shell peanuts divided by U.S. population.  The peanut consumption data come from USDA, NASS </w:t>
      </w:r>
      <w:r w:rsidRPr="0058010F">
        <w:rPr>
          <w:rFonts w:ascii="Times New Roman" w:hAnsi="Times New Roman" w:cs="Times New Roman"/>
          <w:bCs/>
          <w:i/>
          <w:color w:val="000000" w:themeColor="text1"/>
        </w:rPr>
        <w:t>Peanut Stocks and Processing</w:t>
      </w:r>
      <w:r w:rsidRPr="0058010F">
        <w:rPr>
          <w:rFonts w:ascii="Times New Roman" w:hAnsi="Times New Roman" w:cs="Times New Roman"/>
          <w:bCs/>
          <w:color w:val="000000" w:themeColor="text1"/>
        </w:rPr>
        <w:t xml:space="preserve"> </w:t>
      </w:r>
      <w:r w:rsidRPr="0058010F">
        <w:rPr>
          <w:rFonts w:ascii="Times New Roman" w:hAnsi="Times New Roman" w:cs="Times New Roman"/>
          <w:bCs/>
          <w:i/>
          <w:color w:val="000000" w:themeColor="text1"/>
        </w:rPr>
        <w:t>Report</w:t>
      </w:r>
      <w:r w:rsidRPr="0058010F">
        <w:rPr>
          <w:rFonts w:ascii="Times New Roman" w:hAnsi="Times New Roman" w:cs="Times New Roman"/>
          <w:bCs/>
          <w:color w:val="000000" w:themeColor="text1"/>
        </w:rPr>
        <w:t>.</w:t>
      </w:r>
    </w:p>
    <w:p w14:paraId="0205B123" w14:textId="77777777" w:rsidR="006276ED" w:rsidRPr="0058010F" w:rsidRDefault="006276ED" w:rsidP="006276ED">
      <w:pPr>
        <w:autoSpaceDE w:val="0"/>
        <w:autoSpaceDN w:val="0"/>
        <w:snapToGrid w:val="0"/>
        <w:rPr>
          <w:rFonts w:ascii="Times New Roman" w:hAnsi="Times New Roman" w:cs="Times New Roman"/>
          <w:bCs/>
          <w:color w:val="000000" w:themeColor="text1"/>
        </w:rPr>
      </w:pPr>
    </w:p>
    <w:p w14:paraId="2F692C63" w14:textId="77777777" w:rsidR="006276ED" w:rsidRPr="0058010F" w:rsidRDefault="006276ED" w:rsidP="006276ED">
      <w:pPr>
        <w:autoSpaceDE w:val="0"/>
        <w:autoSpaceDN w:val="0"/>
        <w:snapToGrid w:val="0"/>
        <w:rPr>
          <w:rFonts w:ascii="Times New Roman" w:hAnsi="Times New Roman" w:cs="Times New Roman"/>
          <w:bCs/>
          <w:color w:val="000000" w:themeColor="text1"/>
        </w:rPr>
      </w:pPr>
      <w:r w:rsidRPr="0058010F">
        <w:rPr>
          <w:rFonts w:ascii="Times New Roman" w:hAnsi="Times New Roman" w:cs="Times New Roman"/>
          <w:bCs/>
          <w:color w:val="000000" w:themeColor="text1"/>
        </w:rPr>
        <w:t>RPP = retail price of peanuts, $/lb, calculated as a weighted average between the retail price of peanut butter and retail price for peanut snacks.  These data come from IRI unit values based on total expenditures and volume of peanuts and peanut butter.</w:t>
      </w:r>
    </w:p>
    <w:p w14:paraId="70D88CEF" w14:textId="77777777" w:rsidR="006276ED" w:rsidRPr="0058010F" w:rsidRDefault="006276ED" w:rsidP="006276ED">
      <w:pPr>
        <w:autoSpaceDE w:val="0"/>
        <w:autoSpaceDN w:val="0"/>
        <w:snapToGrid w:val="0"/>
        <w:rPr>
          <w:rFonts w:ascii="Times New Roman" w:hAnsi="Times New Roman" w:cs="Times New Roman"/>
          <w:bCs/>
          <w:color w:val="000000" w:themeColor="text1"/>
        </w:rPr>
      </w:pPr>
    </w:p>
    <w:p w14:paraId="3EA39BCB" w14:textId="77777777" w:rsidR="006276ED" w:rsidRPr="0058010F" w:rsidRDefault="006276ED" w:rsidP="006276ED">
      <w:pPr>
        <w:autoSpaceDE w:val="0"/>
        <w:autoSpaceDN w:val="0"/>
        <w:snapToGrid w:val="0"/>
        <w:outlineLvl w:val="0"/>
        <w:rPr>
          <w:rFonts w:ascii="Times New Roman" w:hAnsi="Times New Roman" w:cs="Times New Roman"/>
          <w:bCs/>
          <w:color w:val="000000" w:themeColor="text1"/>
        </w:rPr>
      </w:pPr>
      <w:r w:rsidRPr="0058010F">
        <w:rPr>
          <w:rFonts w:ascii="Times New Roman" w:hAnsi="Times New Roman" w:cs="Times New Roman"/>
          <w:bCs/>
          <w:color w:val="000000" w:themeColor="text1"/>
        </w:rPr>
        <w:t>CPI = Consumer Price Index for all items in U.S. Bureau of Labor Statistics (BLS).</w:t>
      </w:r>
    </w:p>
    <w:p w14:paraId="259C9509" w14:textId="77777777" w:rsidR="006276ED" w:rsidRPr="0058010F" w:rsidRDefault="006276ED" w:rsidP="006276ED">
      <w:pPr>
        <w:autoSpaceDE w:val="0"/>
        <w:autoSpaceDN w:val="0"/>
        <w:snapToGrid w:val="0"/>
        <w:rPr>
          <w:rFonts w:ascii="Times New Roman" w:hAnsi="Times New Roman" w:cs="Times New Roman"/>
          <w:bCs/>
          <w:color w:val="000000" w:themeColor="text1"/>
        </w:rPr>
      </w:pPr>
    </w:p>
    <w:p w14:paraId="030E4F64" w14:textId="77777777" w:rsidR="006276ED" w:rsidRPr="0058010F" w:rsidRDefault="006276ED" w:rsidP="006276ED">
      <w:pPr>
        <w:autoSpaceDE w:val="0"/>
        <w:autoSpaceDN w:val="0"/>
        <w:snapToGrid w:val="0"/>
        <w:outlineLvl w:val="0"/>
        <w:rPr>
          <w:rFonts w:ascii="Times New Roman" w:hAnsi="Times New Roman" w:cs="Times New Roman"/>
          <w:bCs/>
          <w:color w:val="000000" w:themeColor="text1"/>
        </w:rPr>
      </w:pPr>
      <w:r w:rsidRPr="0058010F">
        <w:rPr>
          <w:rFonts w:ascii="Times New Roman" w:hAnsi="Times New Roman" w:cs="Times New Roman"/>
          <w:bCs/>
          <w:color w:val="000000" w:themeColor="text1"/>
        </w:rPr>
        <w:t>RBP = Retail price of white bread in the U.S. per loaf, BLS.</w:t>
      </w:r>
    </w:p>
    <w:p w14:paraId="57086FFD" w14:textId="77777777" w:rsidR="006276ED" w:rsidRPr="0058010F" w:rsidRDefault="006276ED" w:rsidP="006276ED">
      <w:pPr>
        <w:autoSpaceDE w:val="0"/>
        <w:autoSpaceDN w:val="0"/>
        <w:snapToGrid w:val="0"/>
        <w:rPr>
          <w:rFonts w:ascii="Times New Roman" w:hAnsi="Times New Roman" w:cs="Times New Roman"/>
          <w:bCs/>
          <w:color w:val="000000" w:themeColor="text1"/>
        </w:rPr>
      </w:pPr>
    </w:p>
    <w:p w14:paraId="763BB59B" w14:textId="77777777" w:rsidR="006276ED" w:rsidRPr="00550E6E" w:rsidRDefault="006276ED" w:rsidP="006276ED">
      <w:pPr>
        <w:autoSpaceDE w:val="0"/>
        <w:autoSpaceDN w:val="0"/>
        <w:snapToGrid w:val="0"/>
        <w:rPr>
          <w:rFonts w:ascii="Times New Roman" w:hAnsi="Times New Roman" w:cs="Times New Roman"/>
          <w:bCs/>
          <w:color w:val="000000" w:themeColor="text1"/>
        </w:rPr>
      </w:pPr>
      <w:r w:rsidRPr="0058010F">
        <w:rPr>
          <w:rFonts w:ascii="Times New Roman" w:hAnsi="Times New Roman" w:cs="Times New Roman"/>
          <w:bCs/>
          <w:color w:val="000000" w:themeColor="text1"/>
        </w:rPr>
        <w:t xml:space="preserve">INC = disposable real (inflation adjusted) income in the U.S. in bil. $. The source of these data is </w:t>
      </w:r>
      <w:r w:rsidRPr="00550E6E">
        <w:rPr>
          <w:rFonts w:ascii="Times New Roman" w:hAnsi="Times New Roman" w:cs="Times New Roman"/>
          <w:bCs/>
          <w:i/>
          <w:color w:val="000000" w:themeColor="text1"/>
        </w:rPr>
        <w:t>Economic Report of the President.</w:t>
      </w:r>
    </w:p>
    <w:p w14:paraId="6BB2E841" w14:textId="77777777" w:rsidR="006276ED" w:rsidRPr="00550E6E" w:rsidRDefault="006276ED" w:rsidP="006276ED">
      <w:pPr>
        <w:autoSpaceDE w:val="0"/>
        <w:autoSpaceDN w:val="0"/>
        <w:snapToGrid w:val="0"/>
        <w:rPr>
          <w:rFonts w:ascii="Times New Roman" w:hAnsi="Times New Roman" w:cs="Times New Roman"/>
          <w:bCs/>
          <w:color w:val="000000" w:themeColor="text1"/>
        </w:rPr>
      </w:pPr>
    </w:p>
    <w:p w14:paraId="4984E3A6" w14:textId="77777777" w:rsidR="006276ED" w:rsidRPr="00550E6E" w:rsidRDefault="006276ED" w:rsidP="006276ED">
      <w:pPr>
        <w:autoSpaceDE w:val="0"/>
        <w:autoSpaceDN w:val="0"/>
        <w:snapToGrid w:val="0"/>
        <w:outlineLvl w:val="0"/>
        <w:rPr>
          <w:rFonts w:ascii="Times New Roman" w:hAnsi="Times New Roman" w:cs="Times New Roman"/>
          <w:bCs/>
          <w:color w:val="000000" w:themeColor="text1"/>
        </w:rPr>
      </w:pPr>
      <w:r w:rsidRPr="00550E6E">
        <w:rPr>
          <w:rFonts w:ascii="Times New Roman" w:hAnsi="Times New Roman" w:cs="Times New Roman"/>
          <w:bCs/>
          <w:color w:val="000000" w:themeColor="text1"/>
        </w:rPr>
        <w:t>TREND = linear trend variable equals 1 for 2006.1, 2 for 2006.2, 3 for 2006.3….</w:t>
      </w:r>
    </w:p>
    <w:p w14:paraId="0A1E2FA6" w14:textId="77777777" w:rsidR="006276ED" w:rsidRPr="00550E6E" w:rsidRDefault="006276ED" w:rsidP="006276ED">
      <w:pPr>
        <w:autoSpaceDE w:val="0"/>
        <w:autoSpaceDN w:val="0"/>
        <w:snapToGrid w:val="0"/>
        <w:rPr>
          <w:rFonts w:ascii="Times New Roman" w:hAnsi="Times New Roman" w:cs="Times New Roman"/>
          <w:bCs/>
          <w:color w:val="000000" w:themeColor="text1"/>
        </w:rPr>
      </w:pPr>
    </w:p>
    <w:p w14:paraId="4316ACB3" w14:textId="77777777" w:rsidR="006276ED" w:rsidRPr="00550E6E" w:rsidRDefault="006276ED" w:rsidP="006276ED">
      <w:pPr>
        <w:autoSpaceDE w:val="0"/>
        <w:autoSpaceDN w:val="0"/>
        <w:snapToGrid w:val="0"/>
        <w:rPr>
          <w:rFonts w:ascii="Times New Roman" w:hAnsi="Times New Roman" w:cs="Times New Roman"/>
          <w:bCs/>
          <w:color w:val="000000" w:themeColor="text1"/>
        </w:rPr>
      </w:pPr>
      <w:r w:rsidRPr="00550E6E">
        <w:rPr>
          <w:rFonts w:ascii="Times New Roman" w:hAnsi="Times New Roman" w:cs="Times New Roman"/>
          <w:bCs/>
          <w:color w:val="000000" w:themeColor="text1"/>
        </w:rPr>
        <w:t>NPBAD = expenditures ($) on generic peanut advertising by the NPB in the U.S. These data come from the NPB.</w:t>
      </w:r>
    </w:p>
    <w:p w14:paraId="57EC2E1C" w14:textId="77777777" w:rsidR="006276ED" w:rsidRPr="00550E6E" w:rsidRDefault="006276ED" w:rsidP="006276ED">
      <w:pPr>
        <w:autoSpaceDE w:val="0"/>
        <w:autoSpaceDN w:val="0"/>
        <w:snapToGrid w:val="0"/>
        <w:rPr>
          <w:rFonts w:ascii="Times New Roman" w:hAnsi="Times New Roman" w:cs="Times New Roman"/>
          <w:bCs/>
          <w:color w:val="000000" w:themeColor="text1"/>
        </w:rPr>
      </w:pPr>
    </w:p>
    <w:p w14:paraId="1AB1D545" w14:textId="77777777" w:rsidR="006276ED" w:rsidRPr="00550E6E" w:rsidRDefault="006276ED" w:rsidP="006276ED">
      <w:pPr>
        <w:autoSpaceDE w:val="0"/>
        <w:autoSpaceDN w:val="0"/>
        <w:snapToGrid w:val="0"/>
        <w:rPr>
          <w:rFonts w:ascii="Times New Roman" w:hAnsi="Times New Roman" w:cs="Times New Roman"/>
          <w:bCs/>
          <w:color w:val="000000" w:themeColor="text1"/>
        </w:rPr>
      </w:pPr>
      <w:r w:rsidRPr="00550E6E">
        <w:rPr>
          <w:rFonts w:ascii="Times New Roman" w:hAnsi="Times New Roman" w:cs="Times New Roman"/>
          <w:bCs/>
          <w:color w:val="000000" w:themeColor="text1"/>
        </w:rPr>
        <w:t>NPBPR = expenditures ($) on peanut public relations by the NPB in the U.S. These data come from the NPB.</w:t>
      </w:r>
    </w:p>
    <w:p w14:paraId="334F7D87" w14:textId="77777777" w:rsidR="006276ED" w:rsidRPr="00550E6E" w:rsidRDefault="006276ED" w:rsidP="006276ED">
      <w:pPr>
        <w:autoSpaceDE w:val="0"/>
        <w:autoSpaceDN w:val="0"/>
        <w:snapToGrid w:val="0"/>
        <w:rPr>
          <w:rFonts w:ascii="Times New Roman" w:hAnsi="Times New Roman" w:cs="Times New Roman"/>
          <w:bCs/>
          <w:color w:val="000000" w:themeColor="text1"/>
        </w:rPr>
      </w:pPr>
    </w:p>
    <w:p w14:paraId="0B8F6622" w14:textId="77777777" w:rsidR="006276ED" w:rsidRPr="00550E6E" w:rsidRDefault="006276ED" w:rsidP="006276ED">
      <w:pPr>
        <w:autoSpaceDE w:val="0"/>
        <w:autoSpaceDN w:val="0"/>
        <w:snapToGrid w:val="0"/>
        <w:rPr>
          <w:rFonts w:ascii="Times New Roman" w:hAnsi="Times New Roman" w:cs="Times New Roman"/>
          <w:bCs/>
          <w:color w:val="000000" w:themeColor="text1"/>
        </w:rPr>
      </w:pPr>
      <w:r w:rsidRPr="00550E6E">
        <w:rPr>
          <w:rFonts w:ascii="Times New Roman" w:hAnsi="Times New Roman" w:cs="Times New Roman"/>
          <w:bCs/>
          <w:color w:val="000000" w:themeColor="text1"/>
        </w:rPr>
        <w:t>NPBRM = expenditures ($) on peanut reputation management by the NPB in the U.S. These data come from the NPB.</w:t>
      </w:r>
    </w:p>
    <w:p w14:paraId="174DE1C6" w14:textId="77777777" w:rsidR="006276ED" w:rsidRPr="00550E6E" w:rsidRDefault="006276ED" w:rsidP="006276ED">
      <w:pPr>
        <w:autoSpaceDE w:val="0"/>
        <w:autoSpaceDN w:val="0"/>
        <w:snapToGrid w:val="0"/>
        <w:rPr>
          <w:rFonts w:ascii="Times New Roman" w:hAnsi="Times New Roman" w:cs="Times New Roman"/>
          <w:bCs/>
          <w:color w:val="000000" w:themeColor="text1"/>
        </w:rPr>
      </w:pPr>
    </w:p>
    <w:p w14:paraId="21DB1DFB" w14:textId="77777777" w:rsidR="006276ED" w:rsidRDefault="006276ED" w:rsidP="00F2142C">
      <w:pPr>
        <w:autoSpaceDE w:val="0"/>
        <w:autoSpaceDN w:val="0"/>
        <w:snapToGrid w:val="0"/>
        <w:rPr>
          <w:rFonts w:ascii="Times New Roman" w:hAnsi="Times New Roman" w:cs="Times New Roman"/>
          <w:bCs/>
          <w:color w:val="000000" w:themeColor="text1"/>
        </w:rPr>
      </w:pPr>
      <w:r w:rsidRPr="00550E6E">
        <w:rPr>
          <w:rFonts w:ascii="Times New Roman" w:hAnsi="Times New Roman" w:cs="Times New Roman"/>
          <w:bCs/>
          <w:color w:val="000000" w:themeColor="text1"/>
        </w:rPr>
        <w:t>NPBBD = expenditures ($) on peanut business development by the NPB in the U.S. These data come from the NPB.</w:t>
      </w:r>
    </w:p>
    <w:p w14:paraId="6F9342D1" w14:textId="77777777" w:rsidR="00ED26C7" w:rsidRDefault="00ED26C7" w:rsidP="00F2142C">
      <w:pPr>
        <w:autoSpaceDE w:val="0"/>
        <w:autoSpaceDN w:val="0"/>
        <w:snapToGrid w:val="0"/>
        <w:rPr>
          <w:rFonts w:ascii="Times New Roman" w:hAnsi="Times New Roman" w:cs="Times New Roman"/>
          <w:bCs/>
          <w:color w:val="000000" w:themeColor="text1"/>
        </w:rPr>
      </w:pPr>
    </w:p>
    <w:p w14:paraId="1E6E42A3" w14:textId="29862BA4" w:rsidR="00ED26C7" w:rsidRPr="00550E6E" w:rsidRDefault="00ED26C7" w:rsidP="00F2142C">
      <w:pPr>
        <w:autoSpaceDE w:val="0"/>
        <w:autoSpaceDN w:val="0"/>
        <w:snapToGrid w:val="0"/>
        <w:rPr>
          <w:rFonts w:ascii="Times New Roman" w:hAnsi="Times New Roman" w:cs="Times New Roman"/>
          <w:bCs/>
          <w:color w:val="000000" w:themeColor="text1"/>
        </w:rPr>
      </w:pPr>
      <w:r w:rsidRPr="0058010F">
        <w:rPr>
          <w:rFonts w:ascii="Times New Roman" w:hAnsi="Times New Roman" w:cs="Times New Roman"/>
          <w:color w:val="000000" w:themeColor="text1"/>
        </w:rPr>
        <w:t>PCCON</w:t>
      </w:r>
      <w:r w:rsidRPr="0058010F">
        <w:rPr>
          <w:rFonts w:ascii="Times New Roman" w:hAnsi="Times New Roman" w:cs="Times New Roman"/>
          <w:color w:val="000000" w:themeColor="text1"/>
          <w:vertAlign w:val="subscript"/>
        </w:rPr>
        <w:t>t-1</w:t>
      </w:r>
      <w:r>
        <w:rPr>
          <w:rFonts w:ascii="Times New Roman" w:hAnsi="Times New Roman" w:cs="Times New Roman"/>
          <w:color w:val="000000" w:themeColor="text1"/>
        </w:rPr>
        <w:t xml:space="preserve"> = per capita</w:t>
      </w:r>
      <w:r w:rsidRPr="0058010F">
        <w:rPr>
          <w:rFonts w:ascii="Times New Roman" w:hAnsi="Times New Roman" w:cs="Times New Roman"/>
          <w:color w:val="000000" w:themeColor="text1"/>
        </w:rPr>
        <w:t xml:space="preserve"> peanut demand </w:t>
      </w:r>
      <w:r>
        <w:rPr>
          <w:rFonts w:ascii="Times New Roman" w:hAnsi="Times New Roman" w:cs="Times New Roman"/>
          <w:color w:val="000000" w:themeColor="text1"/>
        </w:rPr>
        <w:t xml:space="preserve">in the previous month, </w:t>
      </w:r>
      <w:r w:rsidRPr="0058010F">
        <w:rPr>
          <w:rFonts w:ascii="Times New Roman" w:hAnsi="Times New Roman" w:cs="Times New Roman"/>
          <w:color w:val="000000" w:themeColor="text1"/>
        </w:rPr>
        <w:t xml:space="preserve">measured as </w:t>
      </w:r>
      <w:r>
        <w:rPr>
          <w:rFonts w:ascii="Times New Roman" w:hAnsi="Times New Roman" w:cs="Times New Roman"/>
          <w:color w:val="000000" w:themeColor="text1"/>
        </w:rPr>
        <w:t>month</w:t>
      </w:r>
      <w:r w:rsidRPr="0058010F">
        <w:rPr>
          <w:rFonts w:ascii="Times New Roman" w:hAnsi="Times New Roman" w:cs="Times New Roman"/>
          <w:color w:val="000000" w:themeColor="text1"/>
        </w:rPr>
        <w:t>ly total p</w:t>
      </w:r>
      <w:r w:rsidRPr="0058010F">
        <w:rPr>
          <w:rFonts w:ascii="Times New Roman" w:hAnsi="Times New Roman" w:cs="Times New Roman"/>
          <w:bCs/>
          <w:color w:val="000000" w:themeColor="text1"/>
        </w:rPr>
        <w:t xml:space="preserve">eanuts (raw basis) used in primary products and in shell peanuts divided by U.S. population.  The peanut consumption data come from USDA, NASS </w:t>
      </w:r>
      <w:r w:rsidRPr="0058010F">
        <w:rPr>
          <w:rFonts w:ascii="Times New Roman" w:hAnsi="Times New Roman" w:cs="Times New Roman"/>
          <w:bCs/>
          <w:i/>
          <w:color w:val="000000" w:themeColor="text1"/>
        </w:rPr>
        <w:t>Peanut Stocks and Processing</w:t>
      </w:r>
      <w:r w:rsidRPr="0058010F">
        <w:rPr>
          <w:rFonts w:ascii="Times New Roman" w:hAnsi="Times New Roman" w:cs="Times New Roman"/>
          <w:bCs/>
          <w:color w:val="000000" w:themeColor="text1"/>
        </w:rPr>
        <w:t xml:space="preserve"> </w:t>
      </w:r>
      <w:r w:rsidRPr="0058010F">
        <w:rPr>
          <w:rFonts w:ascii="Times New Roman" w:hAnsi="Times New Roman" w:cs="Times New Roman"/>
          <w:bCs/>
          <w:i/>
          <w:color w:val="000000" w:themeColor="text1"/>
        </w:rPr>
        <w:t>Report</w:t>
      </w:r>
      <w:r w:rsidRPr="0058010F">
        <w:rPr>
          <w:rFonts w:ascii="Times New Roman" w:hAnsi="Times New Roman" w:cs="Times New Roman"/>
          <w:bCs/>
          <w:color w:val="000000" w:themeColor="text1"/>
        </w:rPr>
        <w:t>.</w:t>
      </w:r>
    </w:p>
    <w:p w14:paraId="6E19F0BC" w14:textId="77777777" w:rsidR="006276ED" w:rsidRPr="00550E6E" w:rsidRDefault="006276ED" w:rsidP="00F2142C">
      <w:pPr>
        <w:autoSpaceDE w:val="0"/>
        <w:autoSpaceDN w:val="0"/>
        <w:snapToGrid w:val="0"/>
        <w:rPr>
          <w:rFonts w:ascii="Times New Roman" w:hAnsi="Times New Roman" w:cs="Times New Roman"/>
          <w:bCs/>
          <w:color w:val="000000" w:themeColor="text1"/>
        </w:rPr>
      </w:pPr>
    </w:p>
    <w:p w14:paraId="6232D6FD" w14:textId="77777777" w:rsidR="00F2142C" w:rsidRDefault="006276ED" w:rsidP="00F2142C">
      <w:pPr>
        <w:pStyle w:val="ListParagraph"/>
        <w:widowControl/>
        <w:autoSpaceDE w:val="0"/>
        <w:autoSpaceDN w:val="0"/>
        <w:snapToGrid w:val="0"/>
        <w:spacing w:line="240" w:lineRule="auto"/>
        <w:ind w:left="0" w:firstLine="720"/>
        <w:jc w:val="left"/>
        <w:rPr>
          <w:color w:val="000000" w:themeColor="text1"/>
        </w:rPr>
      </w:pPr>
      <w:r w:rsidRPr="00550E6E">
        <w:rPr>
          <w:color w:val="000000" w:themeColor="text1"/>
        </w:rPr>
        <w:t xml:space="preserve">In this equation, “ln” is the natural logarithmic operator, and the </w:t>
      </w:r>
      <w:r w:rsidRPr="00550E6E">
        <w:rPr>
          <w:rFonts w:ascii="Symbol" w:hAnsi="Symbol"/>
          <w:color w:val="000000" w:themeColor="text1"/>
        </w:rPr>
        <w:t></w:t>
      </w:r>
      <w:r w:rsidRPr="00550E6E">
        <w:rPr>
          <w:color w:val="000000" w:themeColor="text1"/>
        </w:rPr>
        <w:t xml:space="preserve">s are the coefficients to be estimated with statistical regression analysis.  The double logarithmic form is specified since it fits the data the best, and it is consistent with the concept of diminishing returns for the marketing variables, which simply means as more money is invested in an activity such as advertising, demand will increase but at a decreasing rate.  All monetary variables such as RPP, RBP, INC, and all NPB expenditures are deflated by the consumer price index for all items to account for the effects of </w:t>
      </w:r>
      <w:r w:rsidRPr="00511137">
        <w:rPr>
          <w:color w:val="000000" w:themeColor="text1"/>
        </w:rPr>
        <w:t xml:space="preserve">inflation over time.  Hence, all monetary variables are expressed on a “real”, inflation adjusted, rather than nominal basis. </w:t>
      </w:r>
    </w:p>
    <w:p w14:paraId="7435523B" w14:textId="70F0D546" w:rsidR="006276ED" w:rsidRPr="00511137" w:rsidRDefault="006276ED" w:rsidP="00F2142C">
      <w:pPr>
        <w:pStyle w:val="ListParagraph"/>
        <w:widowControl/>
        <w:autoSpaceDE w:val="0"/>
        <w:autoSpaceDN w:val="0"/>
        <w:snapToGrid w:val="0"/>
        <w:spacing w:line="240" w:lineRule="auto"/>
        <w:ind w:left="0" w:firstLine="720"/>
        <w:jc w:val="left"/>
        <w:rPr>
          <w:color w:val="000000" w:themeColor="text1"/>
        </w:rPr>
      </w:pPr>
      <w:r w:rsidRPr="00511137">
        <w:rPr>
          <w:color w:val="000000" w:themeColor="text1"/>
        </w:rPr>
        <w:t xml:space="preserve"> </w:t>
      </w:r>
    </w:p>
    <w:p w14:paraId="41597715" w14:textId="7460A657" w:rsidR="00ED26C7" w:rsidRDefault="006276ED" w:rsidP="00F2142C">
      <w:pPr>
        <w:autoSpaceDE w:val="0"/>
        <w:autoSpaceDN w:val="0"/>
        <w:ind w:firstLine="720"/>
        <w:rPr>
          <w:rFonts w:ascii="Times New Roman" w:hAnsi="Times New Roman" w:cs="Times New Roman"/>
          <w:color w:val="000000" w:themeColor="text1"/>
        </w:rPr>
      </w:pPr>
      <w:r w:rsidRPr="00511137">
        <w:rPr>
          <w:rFonts w:ascii="Times New Roman" w:hAnsi="Times New Roman" w:cs="Times New Roman"/>
          <w:color w:val="000000" w:themeColor="text1"/>
        </w:rPr>
        <w:t xml:space="preserve">The retail price for peanuts is expected to be negatively related to peanut demand, i.e., a lower price results in higher quantity demanded reflecting the law of demand.  The retail price of bread </w:t>
      </w:r>
      <w:r w:rsidR="00511137" w:rsidRPr="00511137">
        <w:rPr>
          <w:rFonts w:ascii="Times New Roman" w:hAnsi="Times New Roman" w:cs="Times New Roman"/>
          <w:color w:val="000000" w:themeColor="text1"/>
        </w:rPr>
        <w:t>is</w:t>
      </w:r>
      <w:r w:rsidRPr="00511137">
        <w:rPr>
          <w:rFonts w:ascii="Times New Roman" w:hAnsi="Times New Roman" w:cs="Times New Roman"/>
          <w:color w:val="000000" w:themeColor="text1"/>
        </w:rPr>
        <w:t xml:space="preserve"> included because </w:t>
      </w:r>
      <w:r w:rsidR="00511137" w:rsidRPr="00511137">
        <w:rPr>
          <w:rFonts w:ascii="Times New Roman" w:hAnsi="Times New Roman" w:cs="Times New Roman"/>
          <w:color w:val="000000" w:themeColor="text1"/>
        </w:rPr>
        <w:t>it</w:t>
      </w:r>
      <w:r w:rsidRPr="00511137">
        <w:rPr>
          <w:rFonts w:ascii="Times New Roman" w:hAnsi="Times New Roman" w:cs="Times New Roman"/>
          <w:color w:val="000000" w:themeColor="text1"/>
        </w:rPr>
        <w:t xml:space="preserve"> represent</w:t>
      </w:r>
      <w:r w:rsidR="00511137" w:rsidRPr="00511137">
        <w:rPr>
          <w:rFonts w:ascii="Times New Roman" w:hAnsi="Times New Roman" w:cs="Times New Roman"/>
          <w:color w:val="000000" w:themeColor="text1"/>
        </w:rPr>
        <w:t>s a</w:t>
      </w:r>
      <w:r w:rsidRPr="00511137">
        <w:rPr>
          <w:rFonts w:ascii="Times New Roman" w:hAnsi="Times New Roman" w:cs="Times New Roman"/>
          <w:color w:val="000000" w:themeColor="text1"/>
        </w:rPr>
        <w:t xml:space="preserve"> complimentary product for peanuts, which should influence the demand for peanuts. The relationship between CON and RBP is expected to be negative because bread and peanut butter are complimentary, i.e., if the price of bread falls, that increases the demand for peanut butter since they are often consumed in combination of each other.  The relationship between income and peanut demand is expected to </w:t>
      </w:r>
      <w:r w:rsidRPr="004616AD">
        <w:rPr>
          <w:rFonts w:ascii="Times New Roman" w:hAnsi="Times New Roman" w:cs="Times New Roman"/>
          <w:color w:val="000000" w:themeColor="text1"/>
        </w:rPr>
        <w:t xml:space="preserve">be positive, i.e., as consumers become wealthier, the demand for peanuts should increase.  The time trend term is included to capture changes in consumer preferences for peanuts over time, and is expected to be positive given increases in demand for peanuts. </w:t>
      </w:r>
      <w:r w:rsidR="00CF5CC8" w:rsidRPr="004616AD">
        <w:rPr>
          <w:rFonts w:ascii="Times New Roman" w:hAnsi="Times New Roman" w:cs="Times New Roman"/>
          <w:color w:val="000000" w:themeColor="text1"/>
        </w:rPr>
        <w:t xml:space="preserve">Per capita peanut consumption in the previous period is expected to be positively related with current per capita consumption. </w:t>
      </w:r>
      <w:r w:rsidR="004616AD" w:rsidRPr="004616AD">
        <w:rPr>
          <w:rFonts w:ascii="Times New Roman" w:hAnsi="Times New Roman" w:cs="Times New Roman"/>
          <w:color w:val="000000" w:themeColor="text1"/>
        </w:rPr>
        <w:t>This variable represents habit formation on the part of consumers</w:t>
      </w:r>
      <w:r w:rsidR="004616AD">
        <w:rPr>
          <w:rFonts w:ascii="Times New Roman" w:hAnsi="Times New Roman" w:cs="Times New Roman"/>
          <w:color w:val="000000" w:themeColor="text1"/>
        </w:rPr>
        <w:t>, i.e., peanut d</w:t>
      </w:r>
      <w:r w:rsidR="004616AD" w:rsidRPr="004616AD">
        <w:rPr>
          <w:rFonts w:ascii="Times New Roman" w:hAnsi="Times New Roman" w:cs="Times New Roman"/>
          <w:color w:val="000000" w:themeColor="text1"/>
        </w:rPr>
        <w:t xml:space="preserve">emand levels last </w:t>
      </w:r>
      <w:r w:rsidR="004616AD">
        <w:rPr>
          <w:rFonts w:ascii="Times New Roman" w:hAnsi="Times New Roman" w:cs="Times New Roman"/>
          <w:color w:val="000000" w:themeColor="text1"/>
        </w:rPr>
        <w:t>month</w:t>
      </w:r>
      <w:r w:rsidR="004616AD" w:rsidRPr="004616AD">
        <w:rPr>
          <w:rFonts w:ascii="Times New Roman" w:hAnsi="Times New Roman" w:cs="Times New Roman"/>
          <w:color w:val="000000" w:themeColor="text1"/>
        </w:rPr>
        <w:t xml:space="preserve"> should be positively correlated with demand levels in the current year.  </w:t>
      </w:r>
    </w:p>
    <w:p w14:paraId="74CDC02B" w14:textId="77777777" w:rsidR="00ED26C7" w:rsidRDefault="00ED26C7" w:rsidP="00F2142C">
      <w:pPr>
        <w:autoSpaceDE w:val="0"/>
        <w:autoSpaceDN w:val="0"/>
        <w:ind w:firstLine="720"/>
        <w:rPr>
          <w:rFonts w:ascii="Times New Roman" w:hAnsi="Times New Roman" w:cs="Times New Roman"/>
          <w:color w:val="000000" w:themeColor="text1"/>
        </w:rPr>
      </w:pPr>
    </w:p>
    <w:p w14:paraId="78DBC22B" w14:textId="653C53CF" w:rsidR="006276ED" w:rsidRDefault="006276ED" w:rsidP="004616AD">
      <w:pPr>
        <w:autoSpaceDE w:val="0"/>
        <w:autoSpaceDN w:val="0"/>
        <w:ind w:firstLine="720"/>
        <w:rPr>
          <w:rFonts w:ascii="Times New Roman" w:hAnsi="Times New Roman" w:cs="Times New Roman"/>
          <w:color w:val="000000" w:themeColor="text1"/>
        </w:rPr>
      </w:pPr>
      <w:r w:rsidRPr="00511137">
        <w:rPr>
          <w:rFonts w:ascii="Times New Roman" w:hAnsi="Times New Roman" w:cs="Times New Roman"/>
          <w:color w:val="000000" w:themeColor="text1"/>
        </w:rPr>
        <w:t>The four NPB marketing activities are expected to each have a positive impact on the demand for peanuts.</w:t>
      </w:r>
      <w:r w:rsidR="004616AD">
        <w:rPr>
          <w:rFonts w:ascii="Times New Roman" w:hAnsi="Times New Roman" w:cs="Times New Roman"/>
          <w:color w:val="000000" w:themeColor="text1"/>
        </w:rPr>
        <w:t xml:space="preserve"> </w:t>
      </w:r>
      <w:r w:rsidRPr="00511137">
        <w:rPr>
          <w:rFonts w:ascii="Times New Roman" w:hAnsi="Times New Roman" w:cs="Times New Roman"/>
          <w:color w:val="000000" w:themeColor="text1"/>
        </w:rPr>
        <w:t xml:space="preserve">It is well documented in the literature that advertising and other marketing campaigns have a “carry-over effect” on demand, i.e., past, as well as current advertising has an effect on current demand.  To capture this carry-over effect, current and various lagged NPB marketing expenditures are included in the model and the lag-length that provided the best statistical fit is chosen for the final model. All four NPB marketing activities are included as separate variables in the peanut demand </w:t>
      </w:r>
      <w:r w:rsidRPr="00303C9F">
        <w:rPr>
          <w:rFonts w:ascii="Times New Roman" w:hAnsi="Times New Roman" w:cs="Times New Roman"/>
          <w:color w:val="000000" w:themeColor="text1"/>
        </w:rPr>
        <w:t xml:space="preserve">equation.  </w:t>
      </w:r>
    </w:p>
    <w:p w14:paraId="4EE111B2" w14:textId="77777777" w:rsidR="00F2142C" w:rsidRPr="00303C9F" w:rsidRDefault="00F2142C" w:rsidP="00F2142C">
      <w:pPr>
        <w:autoSpaceDE w:val="0"/>
        <w:autoSpaceDN w:val="0"/>
        <w:ind w:firstLine="720"/>
        <w:rPr>
          <w:rFonts w:ascii="Times New Roman" w:hAnsi="Times New Roman" w:cs="Times New Roman"/>
          <w:color w:val="000000" w:themeColor="text1"/>
        </w:rPr>
      </w:pPr>
    </w:p>
    <w:p w14:paraId="21B4D1FA" w14:textId="54DD5E15" w:rsidR="006276ED" w:rsidRDefault="006276ED" w:rsidP="00F2142C">
      <w:pPr>
        <w:ind w:firstLine="720"/>
        <w:rPr>
          <w:rFonts w:ascii="Times New Roman" w:hAnsi="Times New Roman" w:cs="Times New Roman"/>
          <w:color w:val="000000" w:themeColor="text1"/>
        </w:rPr>
      </w:pPr>
      <w:r w:rsidRPr="00303C9F">
        <w:rPr>
          <w:rFonts w:ascii="Times New Roman" w:hAnsi="Times New Roman" w:cs="Times New Roman"/>
          <w:color w:val="000000" w:themeColor="text1"/>
        </w:rPr>
        <w:t xml:space="preserve">Using similar data and procedures, two separate demand equations are estimated for </w:t>
      </w:r>
      <w:r w:rsidR="00CF5CC8">
        <w:rPr>
          <w:rFonts w:ascii="Times New Roman" w:hAnsi="Times New Roman" w:cs="Times New Roman"/>
          <w:color w:val="000000" w:themeColor="text1"/>
        </w:rPr>
        <w:t xml:space="preserve">peanuts used to produce </w:t>
      </w:r>
      <w:r w:rsidRPr="00303C9F">
        <w:rPr>
          <w:rFonts w:ascii="Times New Roman" w:hAnsi="Times New Roman" w:cs="Times New Roman"/>
          <w:color w:val="000000" w:themeColor="text1"/>
        </w:rPr>
        <w:t xml:space="preserve">peanut butter and snack peanuts.  </w:t>
      </w:r>
      <w:r w:rsidR="00303C9F">
        <w:rPr>
          <w:rFonts w:ascii="Times New Roman" w:hAnsi="Times New Roman" w:cs="Times New Roman"/>
          <w:color w:val="000000" w:themeColor="text1"/>
        </w:rPr>
        <w:t xml:space="preserve">Unlike total peanut demand, both peanut butter and peanut snack demand are estimated on a quarterly rather than monthly basis due to data availability.  </w:t>
      </w:r>
      <w:r w:rsidRPr="00303C9F">
        <w:rPr>
          <w:rFonts w:ascii="Times New Roman" w:hAnsi="Times New Roman" w:cs="Times New Roman"/>
          <w:color w:val="000000" w:themeColor="text1"/>
        </w:rPr>
        <w:t>Mathematically, the two demand models are represented by the following two equations:</w:t>
      </w:r>
    </w:p>
    <w:p w14:paraId="12B9516C" w14:textId="77777777" w:rsidR="00F2142C" w:rsidRPr="00303C9F" w:rsidRDefault="00F2142C" w:rsidP="00F2142C">
      <w:pPr>
        <w:ind w:firstLine="720"/>
        <w:rPr>
          <w:rFonts w:ascii="Times New Roman" w:hAnsi="Times New Roman" w:cs="Times New Roman"/>
          <w:color w:val="000000" w:themeColor="text1"/>
        </w:rPr>
      </w:pPr>
    </w:p>
    <w:p w14:paraId="30E81C18" w14:textId="77777777" w:rsidR="006276ED" w:rsidRDefault="006276ED" w:rsidP="00F2142C">
      <w:pPr>
        <w:ind w:left="720" w:hanging="720"/>
        <w:rPr>
          <w:rFonts w:ascii="Times New Roman" w:hAnsi="Times New Roman" w:cs="Times New Roman"/>
          <w:color w:val="000000" w:themeColor="text1"/>
        </w:rPr>
      </w:pPr>
      <w:r w:rsidRPr="00303C9F">
        <w:rPr>
          <w:rFonts w:ascii="Times New Roman" w:hAnsi="Times New Roman" w:cs="Times New Roman"/>
          <w:color w:val="000000" w:themeColor="text1"/>
        </w:rPr>
        <w:t>(2)</w:t>
      </w:r>
      <w:r w:rsidRPr="00303C9F">
        <w:rPr>
          <w:rFonts w:ascii="Times New Roman" w:hAnsi="Times New Roman" w:cs="Times New Roman"/>
          <w:color w:val="000000" w:themeColor="text1"/>
        </w:rPr>
        <w:tab/>
        <w:t>ln(PBCON</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 xml:space="preserve">0 + </w:t>
      </w:r>
      <w:r w:rsidRPr="00303C9F">
        <w:rPr>
          <w:rFonts w:ascii="Symbol" w:hAnsi="Symbol" w:cs="Times New Roman"/>
          <w:color w:val="000000" w:themeColor="text1"/>
        </w:rPr>
        <w:t></w:t>
      </w:r>
      <w:r w:rsidRPr="00303C9F">
        <w:rPr>
          <w:rFonts w:ascii="Times New Roman" w:hAnsi="Times New Roman" w:cs="Times New Roman"/>
          <w:color w:val="000000" w:themeColor="text1"/>
        </w:rPr>
        <w:t>1 ln(RPBP</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2 ln(RBP</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3 ln(RBLP</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w:t>
      </w:r>
    </w:p>
    <w:p w14:paraId="33B05192" w14:textId="77777777" w:rsidR="00F2142C" w:rsidRPr="00303C9F" w:rsidRDefault="00F2142C" w:rsidP="00F2142C">
      <w:pPr>
        <w:ind w:left="720" w:hanging="720"/>
        <w:rPr>
          <w:rFonts w:ascii="Times New Roman" w:hAnsi="Times New Roman" w:cs="Times New Roman"/>
          <w:color w:val="000000" w:themeColor="text1"/>
        </w:rPr>
      </w:pPr>
    </w:p>
    <w:p w14:paraId="538A8801" w14:textId="77777777" w:rsidR="006276ED" w:rsidRPr="00303C9F" w:rsidRDefault="006276ED" w:rsidP="00F2142C">
      <w:pPr>
        <w:ind w:left="720"/>
        <w:rPr>
          <w:rFonts w:ascii="Times New Roman" w:hAnsi="Times New Roman" w:cs="Times New Roman"/>
          <w:color w:val="000000" w:themeColor="text1"/>
        </w:rPr>
      </w:pPr>
      <w:r w:rsidRPr="00303C9F">
        <w:rPr>
          <w:rFonts w:ascii="Times New Roman" w:hAnsi="Times New Roman" w:cs="Times New Roman"/>
          <w:color w:val="000000" w:themeColor="text1"/>
        </w:rPr>
        <w:t xml:space="preserve">+ </w:t>
      </w:r>
      <w:r w:rsidRPr="00303C9F">
        <w:rPr>
          <w:rFonts w:ascii="Symbol" w:hAnsi="Symbol" w:cs="Times New Roman"/>
          <w:color w:val="000000" w:themeColor="text1"/>
        </w:rPr>
        <w:t></w:t>
      </w:r>
      <w:r w:rsidRPr="00303C9F">
        <w:rPr>
          <w:rFonts w:ascii="Times New Roman" w:hAnsi="Times New Roman" w:cs="Times New Roman"/>
          <w:color w:val="000000" w:themeColor="text1"/>
        </w:rPr>
        <w:t>4 ln(INC</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Symbol" w:hAnsi="Symbol" w:cs="Times New Roman"/>
          <w:color w:val="000000" w:themeColor="text1"/>
        </w:rPr>
        <w:t></w:t>
      </w:r>
      <w:r w:rsidRPr="00303C9F">
        <w:rPr>
          <w:rFonts w:ascii="Times New Roman" w:hAnsi="Times New Roman" w:cs="Times New Roman"/>
          <w:color w:val="000000" w:themeColor="text1"/>
        </w:rPr>
        <w:t xml:space="preserve"> ln(TREND</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w:t>
      </w:r>
      <w:r w:rsidRPr="00303C9F">
        <w:rPr>
          <w:rFonts w:ascii="Times New Roman" w:hAnsi="Times New Roman" w:cs="Times New Roman"/>
          <w:color w:val="000000" w:themeColor="text1"/>
          <w:vertAlign w:val="subscript"/>
        </w:rPr>
        <w:t xml:space="preserve"> </w:t>
      </w:r>
      <w:r w:rsidRPr="00303C9F">
        <w:rPr>
          <w:rFonts w:ascii="Times New Roman" w:hAnsi="Times New Roman" w:cs="Times New Roman"/>
          <w:color w:val="000000" w:themeColor="text1"/>
        </w:rPr>
        <w:t xml:space="preserve">+ </w:t>
      </w:r>
      <w:r w:rsidRPr="00303C9F">
        <w:rPr>
          <w:rFonts w:ascii="Symbol" w:hAnsi="Symbol" w:cs="Times New Roman"/>
          <w:color w:val="000000" w:themeColor="text1"/>
        </w:rPr>
        <w:t></w:t>
      </w:r>
      <w:r w:rsidRPr="00303C9F">
        <w:rPr>
          <w:rFonts w:ascii="Times New Roman" w:hAnsi="Times New Roman" w:cs="Times New Roman"/>
          <w:color w:val="000000" w:themeColor="text1"/>
        </w:rPr>
        <w:t>6  ln(NPBAD</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 xml:space="preserve">) </w:t>
      </w:r>
    </w:p>
    <w:p w14:paraId="04906C8D" w14:textId="77777777" w:rsidR="006276ED" w:rsidRPr="00303C9F" w:rsidRDefault="006276ED" w:rsidP="00F2142C">
      <w:pPr>
        <w:ind w:left="720"/>
        <w:rPr>
          <w:rFonts w:ascii="Times New Roman" w:hAnsi="Times New Roman" w:cs="Times New Roman"/>
          <w:color w:val="000000" w:themeColor="text1"/>
        </w:rPr>
      </w:pPr>
    </w:p>
    <w:p w14:paraId="33A11D10" w14:textId="77777777" w:rsidR="006276ED" w:rsidRDefault="006276ED" w:rsidP="00F2142C">
      <w:pPr>
        <w:ind w:left="720"/>
        <w:rPr>
          <w:rFonts w:ascii="Times New Roman" w:hAnsi="Times New Roman" w:cs="Times New Roman"/>
          <w:color w:val="000000" w:themeColor="text1"/>
        </w:rPr>
      </w:pPr>
      <w:r w:rsidRPr="00303C9F">
        <w:rPr>
          <w:rFonts w:ascii="Times New Roman" w:hAnsi="Times New Roman" w:cs="Times New Roman"/>
          <w:color w:val="000000" w:themeColor="text1"/>
        </w:rPr>
        <w:t xml:space="preserve">+ </w:t>
      </w:r>
      <w:r w:rsidRPr="00303C9F">
        <w:rPr>
          <w:rFonts w:ascii="Symbol" w:hAnsi="Symbol" w:cs="Times New Roman"/>
          <w:color w:val="000000" w:themeColor="text1"/>
        </w:rPr>
        <w:t></w:t>
      </w:r>
      <w:r w:rsidRPr="00303C9F">
        <w:rPr>
          <w:rFonts w:ascii="Times New Roman" w:hAnsi="Times New Roman" w:cs="Times New Roman"/>
          <w:color w:val="000000" w:themeColor="text1"/>
        </w:rPr>
        <w:t>7 ln(NPBPR</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8 ln(NPBRM</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9 ln(PBCON</w:t>
      </w:r>
      <w:r w:rsidRPr="00303C9F">
        <w:rPr>
          <w:rFonts w:ascii="Times New Roman" w:hAnsi="Times New Roman" w:cs="Times New Roman"/>
          <w:color w:val="000000" w:themeColor="text1"/>
          <w:vertAlign w:val="subscript"/>
        </w:rPr>
        <w:t>t-1</w:t>
      </w:r>
      <w:r w:rsidRPr="00303C9F">
        <w:rPr>
          <w:rFonts w:ascii="Times New Roman" w:hAnsi="Times New Roman" w:cs="Times New Roman"/>
          <w:color w:val="000000" w:themeColor="text1"/>
        </w:rPr>
        <w:t>)</w:t>
      </w:r>
    </w:p>
    <w:p w14:paraId="25C9E5F6" w14:textId="77777777" w:rsidR="00303C9F" w:rsidRPr="00303C9F" w:rsidRDefault="00303C9F" w:rsidP="00F2142C">
      <w:pPr>
        <w:ind w:left="720"/>
        <w:rPr>
          <w:rFonts w:ascii="Times New Roman" w:hAnsi="Times New Roman" w:cs="Times New Roman"/>
          <w:color w:val="000000" w:themeColor="text1"/>
        </w:rPr>
      </w:pPr>
    </w:p>
    <w:p w14:paraId="46E4BF5C" w14:textId="77777777" w:rsidR="006276ED" w:rsidRPr="00303C9F" w:rsidRDefault="006276ED" w:rsidP="00F2142C">
      <w:pPr>
        <w:rPr>
          <w:rFonts w:ascii="Times New Roman" w:hAnsi="Times New Roman" w:cs="Times New Roman"/>
          <w:color w:val="000000" w:themeColor="text1"/>
        </w:rPr>
      </w:pPr>
    </w:p>
    <w:p w14:paraId="508E1060" w14:textId="77777777" w:rsidR="006276ED" w:rsidRPr="00303C9F" w:rsidRDefault="006276ED" w:rsidP="00F2142C">
      <w:pPr>
        <w:ind w:left="720" w:hanging="720"/>
        <w:rPr>
          <w:rFonts w:ascii="Times New Roman" w:hAnsi="Times New Roman" w:cs="Times New Roman"/>
          <w:color w:val="000000" w:themeColor="text1"/>
          <w:vertAlign w:val="subscript"/>
        </w:rPr>
      </w:pPr>
      <w:r w:rsidRPr="00303C9F">
        <w:rPr>
          <w:rFonts w:ascii="Times New Roman" w:hAnsi="Times New Roman" w:cs="Times New Roman"/>
          <w:color w:val="000000" w:themeColor="text1"/>
        </w:rPr>
        <w:t>(3)</w:t>
      </w:r>
      <w:r w:rsidRPr="00303C9F">
        <w:rPr>
          <w:rFonts w:ascii="Times New Roman" w:hAnsi="Times New Roman" w:cs="Times New Roman"/>
          <w:color w:val="000000" w:themeColor="text1"/>
        </w:rPr>
        <w:tab/>
        <w:t>ln(PSCON</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 xml:space="preserve">0 + </w:t>
      </w:r>
      <w:r w:rsidRPr="00303C9F">
        <w:rPr>
          <w:rFonts w:ascii="Symbol" w:hAnsi="Symbol" w:cs="Times New Roman"/>
          <w:color w:val="000000" w:themeColor="text1"/>
        </w:rPr>
        <w:t></w:t>
      </w:r>
      <w:r w:rsidRPr="00303C9F">
        <w:rPr>
          <w:rFonts w:ascii="Times New Roman" w:hAnsi="Times New Roman" w:cs="Times New Roman"/>
          <w:color w:val="000000" w:themeColor="text1"/>
        </w:rPr>
        <w:t>1 ln(RPSP</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2 ln(INC</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3 ln(TREND</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w:t>
      </w:r>
      <w:r w:rsidRPr="00303C9F">
        <w:rPr>
          <w:rFonts w:ascii="Times New Roman" w:hAnsi="Times New Roman" w:cs="Times New Roman"/>
          <w:color w:val="000000" w:themeColor="text1"/>
          <w:vertAlign w:val="subscript"/>
        </w:rPr>
        <w:t xml:space="preserve"> </w:t>
      </w:r>
    </w:p>
    <w:p w14:paraId="7517188D" w14:textId="77777777" w:rsidR="006276ED" w:rsidRPr="00303C9F" w:rsidRDefault="006276ED" w:rsidP="00F2142C">
      <w:pPr>
        <w:ind w:left="720" w:hanging="720"/>
        <w:rPr>
          <w:rFonts w:ascii="Times New Roman" w:hAnsi="Times New Roman" w:cs="Times New Roman"/>
          <w:color w:val="000000" w:themeColor="text1"/>
          <w:vertAlign w:val="subscript"/>
        </w:rPr>
      </w:pPr>
    </w:p>
    <w:p w14:paraId="1215C5B9" w14:textId="77777777" w:rsidR="006276ED" w:rsidRPr="00303C9F" w:rsidRDefault="006276ED" w:rsidP="00F2142C">
      <w:pPr>
        <w:ind w:left="720"/>
        <w:rPr>
          <w:rFonts w:ascii="Times New Roman" w:hAnsi="Times New Roman" w:cs="Times New Roman"/>
          <w:color w:val="000000" w:themeColor="text1"/>
        </w:rPr>
      </w:pPr>
      <w:r w:rsidRPr="00303C9F">
        <w:rPr>
          <w:rFonts w:ascii="Times New Roman" w:hAnsi="Times New Roman" w:cs="Times New Roman"/>
          <w:color w:val="000000" w:themeColor="text1"/>
        </w:rPr>
        <w:t xml:space="preserve">+ </w:t>
      </w:r>
      <w:r w:rsidRPr="00303C9F">
        <w:rPr>
          <w:rFonts w:ascii="Symbol" w:hAnsi="Symbol" w:cs="Times New Roman"/>
          <w:color w:val="000000" w:themeColor="text1"/>
        </w:rPr>
        <w:t></w:t>
      </w:r>
      <w:r w:rsidRPr="00303C9F">
        <w:rPr>
          <w:rFonts w:ascii="Times New Roman" w:hAnsi="Times New Roman" w:cs="Times New Roman"/>
          <w:color w:val="000000" w:themeColor="text1"/>
        </w:rPr>
        <w:t>4 ln(NPBAD</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5 ln(NPBPR</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6 ln(NPBRM</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t-n</w:t>
      </w:r>
      <w:r w:rsidRPr="00303C9F">
        <w:rPr>
          <w:rFonts w:ascii="Times New Roman" w:hAnsi="Times New Roman" w:cs="Times New Roman"/>
          <w:color w:val="000000" w:themeColor="text1"/>
        </w:rPr>
        <w:t xml:space="preserve">) </w:t>
      </w:r>
    </w:p>
    <w:p w14:paraId="684EFE48" w14:textId="77777777" w:rsidR="006276ED" w:rsidRPr="00303C9F" w:rsidRDefault="006276ED" w:rsidP="00F2142C">
      <w:pPr>
        <w:ind w:left="720"/>
        <w:rPr>
          <w:rFonts w:ascii="Times New Roman" w:hAnsi="Times New Roman" w:cs="Times New Roman"/>
          <w:color w:val="000000" w:themeColor="text1"/>
        </w:rPr>
      </w:pPr>
    </w:p>
    <w:p w14:paraId="397DF336" w14:textId="77777777" w:rsidR="006276ED" w:rsidRPr="00303C9F" w:rsidRDefault="006276ED" w:rsidP="00F2142C">
      <w:pPr>
        <w:ind w:left="720"/>
        <w:rPr>
          <w:rFonts w:ascii="Times New Roman" w:hAnsi="Times New Roman" w:cs="Times New Roman"/>
          <w:color w:val="000000" w:themeColor="text1"/>
        </w:rPr>
      </w:pPr>
      <w:r w:rsidRPr="00303C9F">
        <w:rPr>
          <w:rFonts w:ascii="Times New Roman" w:hAnsi="Times New Roman" w:cs="Times New Roman"/>
          <w:color w:val="000000" w:themeColor="text1"/>
        </w:rPr>
        <w:t xml:space="preserve">+ </w:t>
      </w:r>
      <w:r w:rsidRPr="00303C9F">
        <w:rPr>
          <w:rFonts w:ascii="Symbol" w:hAnsi="Symbol" w:cs="Times New Roman"/>
          <w:color w:val="000000" w:themeColor="text1"/>
        </w:rPr>
        <w:t></w:t>
      </w:r>
      <w:r w:rsidRPr="00303C9F">
        <w:rPr>
          <w:rFonts w:ascii="Times New Roman" w:hAnsi="Times New Roman" w:cs="Times New Roman"/>
          <w:color w:val="000000" w:themeColor="text1"/>
        </w:rPr>
        <w:t>7 ln(PSCON</w:t>
      </w:r>
      <w:r w:rsidRPr="00303C9F">
        <w:rPr>
          <w:rFonts w:ascii="Times New Roman" w:hAnsi="Times New Roman" w:cs="Times New Roman"/>
          <w:color w:val="000000" w:themeColor="text1"/>
          <w:vertAlign w:val="subscript"/>
        </w:rPr>
        <w:t>t-1</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8 ln(PICECREAM</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 xml:space="preserve">) + </w:t>
      </w:r>
      <w:r w:rsidRPr="00303C9F">
        <w:rPr>
          <w:rFonts w:ascii="Symbol" w:hAnsi="Symbol" w:cs="Times New Roman"/>
          <w:color w:val="000000" w:themeColor="text1"/>
        </w:rPr>
        <w:t></w:t>
      </w:r>
      <w:r w:rsidRPr="00303C9F">
        <w:rPr>
          <w:rFonts w:ascii="Times New Roman" w:hAnsi="Times New Roman" w:cs="Times New Roman"/>
          <w:color w:val="000000" w:themeColor="text1"/>
        </w:rPr>
        <w:t>9 ln(PCOOKIES</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/CPI</w:t>
      </w:r>
      <w:r w:rsidRPr="00303C9F">
        <w:rPr>
          <w:rFonts w:ascii="Times New Roman" w:hAnsi="Times New Roman" w:cs="Times New Roman"/>
          <w:color w:val="000000" w:themeColor="text1"/>
          <w:vertAlign w:val="subscript"/>
        </w:rPr>
        <w:t>t</w:t>
      </w:r>
      <w:r w:rsidRPr="00303C9F">
        <w:rPr>
          <w:rFonts w:ascii="Times New Roman" w:hAnsi="Times New Roman" w:cs="Times New Roman"/>
          <w:color w:val="000000" w:themeColor="text1"/>
        </w:rPr>
        <w:t>)</w:t>
      </w:r>
    </w:p>
    <w:p w14:paraId="2FE83D67" w14:textId="77777777" w:rsidR="006276ED" w:rsidRPr="00303C9F" w:rsidRDefault="006276ED" w:rsidP="00F2142C">
      <w:pPr>
        <w:rPr>
          <w:rFonts w:ascii="Times New Roman" w:hAnsi="Times New Roman" w:cs="Times New Roman"/>
          <w:color w:val="000000" w:themeColor="text1"/>
        </w:rPr>
      </w:pPr>
    </w:p>
    <w:p w14:paraId="7B8869A3" w14:textId="77777777" w:rsidR="006276ED" w:rsidRPr="00303C9F" w:rsidRDefault="006276ED" w:rsidP="00F2142C">
      <w:pPr>
        <w:autoSpaceDE w:val="0"/>
        <w:autoSpaceDN w:val="0"/>
        <w:snapToGrid w:val="0"/>
        <w:rPr>
          <w:rFonts w:ascii="Times New Roman" w:hAnsi="Times New Roman" w:cs="Times New Roman"/>
          <w:color w:val="000000" w:themeColor="text1"/>
        </w:rPr>
      </w:pPr>
      <w:r w:rsidRPr="00303C9F">
        <w:rPr>
          <w:rFonts w:ascii="Times New Roman" w:hAnsi="Times New Roman" w:cs="Times New Roman"/>
          <w:color w:val="000000" w:themeColor="text1"/>
        </w:rPr>
        <w:t xml:space="preserve">where:  </w:t>
      </w:r>
    </w:p>
    <w:p w14:paraId="3B498E86" w14:textId="77777777" w:rsidR="006276ED" w:rsidRPr="00303C9F" w:rsidRDefault="006276ED" w:rsidP="00F2142C">
      <w:pPr>
        <w:autoSpaceDE w:val="0"/>
        <w:autoSpaceDN w:val="0"/>
        <w:snapToGrid w:val="0"/>
        <w:rPr>
          <w:rFonts w:ascii="Times New Roman" w:hAnsi="Times New Roman" w:cs="Times New Roman"/>
          <w:color w:val="000000" w:themeColor="text1"/>
        </w:rPr>
      </w:pPr>
    </w:p>
    <w:p w14:paraId="0FED6B59" w14:textId="77777777" w:rsidR="006276ED" w:rsidRPr="00303C9F" w:rsidRDefault="006276ED" w:rsidP="00F2142C">
      <w:pPr>
        <w:autoSpaceDE w:val="0"/>
        <w:autoSpaceDN w:val="0"/>
        <w:snapToGrid w:val="0"/>
        <w:rPr>
          <w:rFonts w:ascii="Times New Roman" w:hAnsi="Times New Roman" w:cs="Times New Roman"/>
          <w:color w:val="000000" w:themeColor="text1"/>
        </w:rPr>
      </w:pPr>
      <w:r w:rsidRPr="00303C9F">
        <w:rPr>
          <w:rFonts w:ascii="Times New Roman" w:hAnsi="Times New Roman" w:cs="Times New Roman"/>
          <w:color w:val="000000" w:themeColor="text1"/>
        </w:rPr>
        <w:t>PBCON = total peanut butter demand measured as quarterly total p</w:t>
      </w:r>
      <w:r w:rsidRPr="00303C9F">
        <w:rPr>
          <w:rFonts w:ascii="Times New Roman" w:hAnsi="Times New Roman" w:cs="Times New Roman"/>
          <w:bCs/>
          <w:color w:val="000000" w:themeColor="text1"/>
        </w:rPr>
        <w:t>eanut butter volume in all U.S. outlets. These data come from IRI.</w:t>
      </w:r>
    </w:p>
    <w:p w14:paraId="223BDF72" w14:textId="77777777" w:rsidR="006276ED" w:rsidRPr="00303C9F" w:rsidRDefault="006276ED" w:rsidP="006276ED">
      <w:pPr>
        <w:autoSpaceDE w:val="0"/>
        <w:autoSpaceDN w:val="0"/>
        <w:snapToGrid w:val="0"/>
        <w:rPr>
          <w:rFonts w:ascii="Times New Roman" w:hAnsi="Times New Roman" w:cs="Times New Roman"/>
          <w:bCs/>
          <w:color w:val="000000" w:themeColor="text1"/>
        </w:rPr>
      </w:pPr>
    </w:p>
    <w:p w14:paraId="6DF7CF09" w14:textId="77777777" w:rsidR="006276ED" w:rsidRPr="00303C9F" w:rsidRDefault="006276ED" w:rsidP="006276ED">
      <w:pPr>
        <w:autoSpaceDE w:val="0"/>
        <w:autoSpaceDN w:val="0"/>
        <w:snapToGrid w:val="0"/>
        <w:rPr>
          <w:rFonts w:ascii="Times New Roman" w:hAnsi="Times New Roman" w:cs="Times New Roman"/>
          <w:bCs/>
          <w:color w:val="000000" w:themeColor="text1"/>
        </w:rPr>
      </w:pPr>
      <w:r w:rsidRPr="00303C9F">
        <w:rPr>
          <w:rFonts w:ascii="Times New Roman" w:hAnsi="Times New Roman" w:cs="Times New Roman"/>
          <w:bCs/>
          <w:color w:val="000000" w:themeColor="text1"/>
        </w:rPr>
        <w:t>RPBP = retail price of peanut butter, $/lb, calculated as a unit value from total expenditures on peanut butter divided by total volume sold of peanut butter. These data come from IRI.</w:t>
      </w:r>
    </w:p>
    <w:p w14:paraId="56CE7611" w14:textId="77777777" w:rsidR="006276ED" w:rsidRPr="00303C9F" w:rsidRDefault="006276ED" w:rsidP="006276ED">
      <w:pPr>
        <w:pStyle w:val="ListParagraph"/>
        <w:widowControl/>
        <w:autoSpaceDE w:val="0"/>
        <w:autoSpaceDN w:val="0"/>
        <w:snapToGrid w:val="0"/>
        <w:spacing w:line="240" w:lineRule="auto"/>
        <w:ind w:left="0"/>
        <w:jc w:val="left"/>
        <w:rPr>
          <w:color w:val="000000" w:themeColor="text1"/>
        </w:rPr>
      </w:pPr>
    </w:p>
    <w:p w14:paraId="4994564C" w14:textId="666733B0" w:rsidR="006276ED" w:rsidRPr="00303C9F" w:rsidRDefault="006276ED" w:rsidP="006276ED">
      <w:pPr>
        <w:autoSpaceDE w:val="0"/>
        <w:autoSpaceDN w:val="0"/>
        <w:snapToGrid w:val="0"/>
        <w:rPr>
          <w:rFonts w:ascii="Times New Roman" w:hAnsi="Times New Roman" w:cs="Times New Roman"/>
          <w:bCs/>
          <w:color w:val="000000" w:themeColor="text1"/>
        </w:rPr>
      </w:pPr>
      <w:r w:rsidRPr="00303C9F">
        <w:rPr>
          <w:rFonts w:ascii="Times New Roman" w:hAnsi="Times New Roman" w:cs="Times New Roman"/>
          <w:color w:val="000000" w:themeColor="text1"/>
        </w:rPr>
        <w:t>PSCON</w:t>
      </w:r>
      <w:r w:rsidRPr="00303C9F">
        <w:rPr>
          <w:color w:val="000000" w:themeColor="text1"/>
        </w:rPr>
        <w:t xml:space="preserve"> = </w:t>
      </w:r>
      <w:r w:rsidRPr="00303C9F">
        <w:rPr>
          <w:rFonts w:ascii="Times New Roman" w:hAnsi="Times New Roman" w:cs="Times New Roman"/>
          <w:color w:val="000000" w:themeColor="text1"/>
        </w:rPr>
        <w:t xml:space="preserve">total peanut snacks demand measured as </w:t>
      </w:r>
      <w:r w:rsidR="000808B6" w:rsidRPr="00303C9F">
        <w:rPr>
          <w:rFonts w:ascii="Times New Roman" w:hAnsi="Times New Roman" w:cs="Times New Roman"/>
          <w:color w:val="000000" w:themeColor="text1"/>
        </w:rPr>
        <w:t>monthly</w:t>
      </w:r>
      <w:r w:rsidRPr="00303C9F">
        <w:rPr>
          <w:rFonts w:ascii="Times New Roman" w:hAnsi="Times New Roman" w:cs="Times New Roman"/>
          <w:color w:val="000000" w:themeColor="text1"/>
        </w:rPr>
        <w:t xml:space="preserve"> total p</w:t>
      </w:r>
      <w:r w:rsidRPr="00303C9F">
        <w:rPr>
          <w:rFonts w:ascii="Times New Roman" w:hAnsi="Times New Roman" w:cs="Times New Roman"/>
          <w:bCs/>
          <w:color w:val="000000" w:themeColor="text1"/>
        </w:rPr>
        <w:t>eanut snack volume in all U.S. outlets. These data come from IRI.</w:t>
      </w:r>
    </w:p>
    <w:p w14:paraId="5ABF7F91" w14:textId="77777777" w:rsidR="006276ED" w:rsidRPr="00303C9F" w:rsidRDefault="006276ED" w:rsidP="006276ED">
      <w:pPr>
        <w:autoSpaceDE w:val="0"/>
        <w:autoSpaceDN w:val="0"/>
        <w:snapToGrid w:val="0"/>
        <w:rPr>
          <w:rFonts w:ascii="Times New Roman" w:hAnsi="Times New Roman" w:cs="Times New Roman"/>
          <w:bCs/>
          <w:color w:val="000000" w:themeColor="text1"/>
        </w:rPr>
      </w:pPr>
    </w:p>
    <w:p w14:paraId="7F8DD555" w14:textId="77777777" w:rsidR="006276ED" w:rsidRPr="00303C9F" w:rsidRDefault="006276ED" w:rsidP="006276ED">
      <w:pPr>
        <w:autoSpaceDE w:val="0"/>
        <w:autoSpaceDN w:val="0"/>
        <w:snapToGrid w:val="0"/>
        <w:rPr>
          <w:rFonts w:ascii="Times New Roman" w:hAnsi="Times New Roman" w:cs="Times New Roman"/>
          <w:bCs/>
          <w:color w:val="000000" w:themeColor="text1"/>
        </w:rPr>
      </w:pPr>
      <w:r w:rsidRPr="00303C9F">
        <w:rPr>
          <w:rFonts w:ascii="Times New Roman" w:hAnsi="Times New Roman" w:cs="Times New Roman"/>
          <w:color w:val="000000" w:themeColor="text1"/>
        </w:rPr>
        <w:t>RPSP</w:t>
      </w:r>
      <w:r w:rsidRPr="00303C9F">
        <w:rPr>
          <w:rFonts w:ascii="Times New Roman" w:hAnsi="Times New Roman" w:cs="Times New Roman"/>
          <w:bCs/>
          <w:color w:val="000000" w:themeColor="text1"/>
        </w:rPr>
        <w:t>= retail price of peanut snacks, $/lb, calculated as a unit value from total expenditures on peanuts divided by total volume sold of peanut snacks. These data come from IRI.</w:t>
      </w:r>
    </w:p>
    <w:p w14:paraId="7F3E2126" w14:textId="77777777" w:rsidR="006276ED" w:rsidRPr="00303C9F" w:rsidRDefault="006276ED" w:rsidP="006276ED">
      <w:pPr>
        <w:autoSpaceDE w:val="0"/>
        <w:autoSpaceDN w:val="0"/>
        <w:snapToGrid w:val="0"/>
        <w:rPr>
          <w:rFonts w:ascii="Times New Roman" w:hAnsi="Times New Roman" w:cs="Times New Roman"/>
          <w:bCs/>
          <w:color w:val="000000" w:themeColor="text1"/>
        </w:rPr>
      </w:pPr>
    </w:p>
    <w:p w14:paraId="0D8AB800" w14:textId="77777777" w:rsidR="006276ED" w:rsidRPr="00303C9F" w:rsidRDefault="006276ED" w:rsidP="006276ED">
      <w:pPr>
        <w:autoSpaceDE w:val="0"/>
        <w:autoSpaceDN w:val="0"/>
        <w:snapToGrid w:val="0"/>
        <w:outlineLvl w:val="0"/>
        <w:rPr>
          <w:rFonts w:ascii="Times New Roman" w:hAnsi="Times New Roman" w:cs="Times New Roman"/>
          <w:bCs/>
          <w:color w:val="000000" w:themeColor="text1"/>
        </w:rPr>
      </w:pPr>
      <w:r w:rsidRPr="00303C9F">
        <w:rPr>
          <w:rFonts w:ascii="Times New Roman" w:hAnsi="Times New Roman" w:cs="Times New Roman"/>
          <w:bCs/>
          <w:color w:val="000000" w:themeColor="text1"/>
        </w:rPr>
        <w:t>PICECREAM = retail price of ice cream per gallon. This data come from BLS.</w:t>
      </w:r>
    </w:p>
    <w:p w14:paraId="1DC1A1F5" w14:textId="77777777" w:rsidR="006276ED" w:rsidRPr="00303C9F" w:rsidRDefault="006276ED" w:rsidP="006276ED">
      <w:pPr>
        <w:autoSpaceDE w:val="0"/>
        <w:autoSpaceDN w:val="0"/>
        <w:snapToGrid w:val="0"/>
        <w:rPr>
          <w:rFonts w:ascii="Times New Roman" w:hAnsi="Times New Roman" w:cs="Times New Roman"/>
          <w:bCs/>
          <w:color w:val="000000" w:themeColor="text1"/>
        </w:rPr>
      </w:pPr>
    </w:p>
    <w:p w14:paraId="286EF232" w14:textId="77777777" w:rsidR="006276ED" w:rsidRPr="00303C9F" w:rsidRDefault="006276ED" w:rsidP="006276ED">
      <w:pPr>
        <w:autoSpaceDE w:val="0"/>
        <w:autoSpaceDN w:val="0"/>
        <w:snapToGrid w:val="0"/>
        <w:rPr>
          <w:rFonts w:ascii="Times New Roman" w:hAnsi="Times New Roman" w:cs="Times New Roman"/>
          <w:bCs/>
          <w:color w:val="000000" w:themeColor="text1"/>
        </w:rPr>
      </w:pPr>
      <w:r w:rsidRPr="00303C9F">
        <w:rPr>
          <w:rFonts w:ascii="Times New Roman" w:hAnsi="Times New Roman" w:cs="Times New Roman"/>
          <w:bCs/>
          <w:color w:val="000000" w:themeColor="text1"/>
        </w:rPr>
        <w:t>PCOOKIE = retail price of cookies. This data come from BLS. Both the ice cream and cookie retail prices are included since they may be substitutes for peanut snacks.</w:t>
      </w:r>
    </w:p>
    <w:p w14:paraId="434E38DD" w14:textId="77777777" w:rsidR="006276ED" w:rsidRPr="00303C9F" w:rsidRDefault="006276ED" w:rsidP="006276ED">
      <w:pPr>
        <w:autoSpaceDE w:val="0"/>
        <w:autoSpaceDN w:val="0"/>
        <w:snapToGrid w:val="0"/>
        <w:rPr>
          <w:rFonts w:ascii="Times New Roman" w:hAnsi="Times New Roman" w:cs="Times New Roman"/>
          <w:bCs/>
          <w:color w:val="000000" w:themeColor="text1"/>
        </w:rPr>
      </w:pPr>
    </w:p>
    <w:p w14:paraId="2F850158" w14:textId="1C916C81" w:rsidR="00CB197E" w:rsidRPr="00303C9F" w:rsidRDefault="006276ED" w:rsidP="00F2142C">
      <w:pPr>
        <w:autoSpaceDE w:val="0"/>
        <w:autoSpaceDN w:val="0"/>
        <w:snapToGrid w:val="0"/>
        <w:outlineLvl w:val="0"/>
        <w:rPr>
          <w:rFonts w:ascii="Times New Roman" w:hAnsi="Times New Roman" w:cs="Times New Roman"/>
          <w:bCs/>
          <w:color w:val="000000" w:themeColor="text1"/>
        </w:rPr>
      </w:pPr>
      <w:r w:rsidRPr="00303C9F">
        <w:rPr>
          <w:rFonts w:ascii="Times New Roman" w:hAnsi="Times New Roman" w:cs="Times New Roman"/>
          <w:bCs/>
          <w:color w:val="000000" w:themeColor="text1"/>
        </w:rPr>
        <w:t>All other variables are defined as before.</w:t>
      </w:r>
    </w:p>
    <w:p w14:paraId="2B31A600" w14:textId="77777777" w:rsidR="006276ED" w:rsidRPr="00303C9F" w:rsidRDefault="006276ED" w:rsidP="00F2142C">
      <w:pPr>
        <w:autoSpaceDE w:val="0"/>
        <w:autoSpaceDN w:val="0"/>
        <w:snapToGrid w:val="0"/>
        <w:rPr>
          <w:rFonts w:ascii="Times New Roman" w:hAnsi="Times New Roman" w:cs="Times New Roman"/>
          <w:color w:val="000000" w:themeColor="text1"/>
        </w:rPr>
      </w:pPr>
    </w:p>
    <w:p w14:paraId="2ABA14E2" w14:textId="7D6D5E2F" w:rsidR="006276ED" w:rsidRPr="00303C9F" w:rsidRDefault="006276ED" w:rsidP="00F2142C">
      <w:pPr>
        <w:widowControl w:val="0"/>
        <w:autoSpaceDE w:val="0"/>
        <w:autoSpaceDN w:val="0"/>
        <w:adjustRightInd w:val="0"/>
        <w:outlineLvl w:val="0"/>
        <w:rPr>
          <w:rFonts w:ascii="Times New Roman" w:hAnsi="Times New Roman" w:cs="Times New Roman"/>
          <w:b/>
          <w:bCs/>
          <w:color w:val="000000" w:themeColor="text1"/>
        </w:rPr>
      </w:pPr>
      <w:r w:rsidRPr="00303C9F">
        <w:rPr>
          <w:rFonts w:ascii="Times New Roman" w:hAnsi="Times New Roman" w:cs="Times New Roman"/>
          <w:b/>
          <w:bCs/>
          <w:color w:val="000000" w:themeColor="text1"/>
        </w:rPr>
        <w:t>Econometric Results</w:t>
      </w:r>
    </w:p>
    <w:p w14:paraId="362E9797" w14:textId="77777777" w:rsidR="00F2142C" w:rsidRDefault="00F2142C" w:rsidP="00F2142C">
      <w:pPr>
        <w:widowControl w:val="0"/>
        <w:autoSpaceDE w:val="0"/>
        <w:autoSpaceDN w:val="0"/>
        <w:adjustRightInd w:val="0"/>
        <w:ind w:firstLine="720"/>
        <w:rPr>
          <w:rFonts w:ascii="Times New Roman" w:hAnsi="Times New Roman" w:cs="Times New Roman"/>
          <w:color w:val="000000" w:themeColor="text1"/>
        </w:rPr>
      </w:pPr>
    </w:p>
    <w:p w14:paraId="3FBFF57F" w14:textId="7ADE1DEA" w:rsidR="006276ED" w:rsidRPr="00A651EF" w:rsidRDefault="006276ED" w:rsidP="0009588E">
      <w:pPr>
        <w:widowControl w:val="0"/>
        <w:autoSpaceDE w:val="0"/>
        <w:autoSpaceDN w:val="0"/>
        <w:adjustRightInd w:val="0"/>
        <w:ind w:firstLine="720"/>
        <w:rPr>
          <w:rFonts w:ascii="Times New Roman" w:hAnsi="Times New Roman" w:cs="Times New Roman"/>
          <w:color w:val="000000" w:themeColor="text1"/>
        </w:rPr>
      </w:pPr>
      <w:r w:rsidRPr="00303C9F">
        <w:rPr>
          <w:rFonts w:ascii="Times New Roman" w:hAnsi="Times New Roman" w:cs="Times New Roman"/>
          <w:color w:val="000000" w:themeColor="text1"/>
        </w:rPr>
        <w:t xml:space="preserve">The combined retail peanut demand model is estimated in logarithmic form with </w:t>
      </w:r>
      <w:r w:rsidR="000808B6" w:rsidRPr="00303C9F">
        <w:rPr>
          <w:rFonts w:ascii="Times New Roman" w:hAnsi="Times New Roman" w:cs="Times New Roman"/>
          <w:color w:val="000000" w:themeColor="text1"/>
        </w:rPr>
        <w:t>monthly</w:t>
      </w:r>
      <w:r w:rsidRPr="00303C9F">
        <w:rPr>
          <w:rFonts w:ascii="Times New Roman" w:hAnsi="Times New Roman" w:cs="Times New Roman"/>
          <w:color w:val="000000" w:themeColor="text1"/>
        </w:rPr>
        <w:t xml:space="preserve"> data on total peanut consumption </w:t>
      </w:r>
      <w:r w:rsidRPr="00303C9F">
        <w:rPr>
          <w:rFonts w:ascii="Times New Roman" w:hAnsi="Times New Roman" w:cs="Times New Roman"/>
          <w:bCs/>
          <w:color w:val="000000" w:themeColor="text1"/>
        </w:rPr>
        <w:t>(raw basis) used in primary products and in shell peanuts</w:t>
      </w:r>
      <w:r w:rsidRPr="00303C9F">
        <w:rPr>
          <w:rFonts w:ascii="Times New Roman" w:hAnsi="Times New Roman" w:cs="Times New Roman"/>
          <w:color w:val="000000" w:themeColor="text1"/>
        </w:rPr>
        <w:t xml:space="preserve"> (USDA) from </w:t>
      </w:r>
      <w:r w:rsidR="00303C9F" w:rsidRPr="00303C9F">
        <w:rPr>
          <w:rFonts w:ascii="Times New Roman" w:hAnsi="Times New Roman" w:cs="Times New Roman"/>
          <w:color w:val="000000" w:themeColor="text1"/>
        </w:rPr>
        <w:t xml:space="preserve">January </w:t>
      </w:r>
      <w:r w:rsidRPr="00303C9F">
        <w:rPr>
          <w:rFonts w:ascii="Times New Roman" w:hAnsi="Times New Roman" w:cs="Times New Roman"/>
          <w:color w:val="000000" w:themeColor="text1"/>
        </w:rPr>
        <w:t>2006 (</w:t>
      </w:r>
      <w:r w:rsidR="00303C9F" w:rsidRPr="00303C9F">
        <w:rPr>
          <w:rFonts w:ascii="Times New Roman" w:hAnsi="Times New Roman" w:cs="Times New Roman"/>
          <w:color w:val="000000" w:themeColor="text1"/>
        </w:rPr>
        <w:t xml:space="preserve">denoted </w:t>
      </w:r>
      <w:r w:rsidRPr="00303C9F">
        <w:rPr>
          <w:rFonts w:ascii="Times New Roman" w:hAnsi="Times New Roman" w:cs="Times New Roman"/>
          <w:color w:val="000000" w:themeColor="text1"/>
        </w:rPr>
        <w:t>2006.</w:t>
      </w:r>
      <w:r w:rsidR="00303C9F" w:rsidRPr="00303C9F">
        <w:rPr>
          <w:rFonts w:ascii="Times New Roman" w:hAnsi="Times New Roman" w:cs="Times New Roman"/>
          <w:color w:val="000000" w:themeColor="text1"/>
        </w:rPr>
        <w:t>0</w:t>
      </w:r>
      <w:r w:rsidRPr="00303C9F">
        <w:rPr>
          <w:rFonts w:ascii="Times New Roman" w:hAnsi="Times New Roman" w:cs="Times New Roman"/>
          <w:color w:val="000000" w:themeColor="text1"/>
        </w:rPr>
        <w:t xml:space="preserve">1) through </w:t>
      </w:r>
      <w:r w:rsidR="00303C9F" w:rsidRPr="00303C9F">
        <w:rPr>
          <w:rFonts w:ascii="Times New Roman" w:hAnsi="Times New Roman" w:cs="Times New Roman"/>
          <w:color w:val="000000" w:themeColor="text1"/>
        </w:rPr>
        <w:t>December 2023 (2023.12)</w:t>
      </w:r>
      <w:r w:rsidRPr="00303C9F">
        <w:rPr>
          <w:rFonts w:ascii="Times New Roman" w:hAnsi="Times New Roman" w:cs="Times New Roman"/>
          <w:color w:val="000000" w:themeColor="text1"/>
        </w:rPr>
        <w:t xml:space="preserve">.  </w:t>
      </w:r>
      <w:r w:rsidRPr="00303C9F">
        <w:rPr>
          <w:rFonts w:ascii="Times New Roman" w:hAnsi="Times New Roman"/>
          <w:color w:val="000000" w:themeColor="text1"/>
        </w:rPr>
        <w:t xml:space="preserve">The advantage of using </w:t>
      </w:r>
      <w:r w:rsidR="000808B6" w:rsidRPr="00303C9F">
        <w:rPr>
          <w:rFonts w:ascii="Times New Roman" w:hAnsi="Times New Roman"/>
          <w:color w:val="000000" w:themeColor="text1"/>
        </w:rPr>
        <w:t>monthly</w:t>
      </w:r>
      <w:r w:rsidRPr="00303C9F">
        <w:rPr>
          <w:rFonts w:ascii="Times New Roman" w:hAnsi="Times New Roman"/>
          <w:color w:val="000000" w:themeColor="text1"/>
        </w:rPr>
        <w:t xml:space="preserve"> rather than annual data is that one does not need to go back as many years to have a sufficient number of observations to estimate the model. This is advantageous since it is less likely there has been a major structural change in the peanut industry since 2006, which would be </w:t>
      </w:r>
      <w:r w:rsidRPr="00303C9F">
        <w:rPr>
          <w:rFonts w:ascii="Times New Roman" w:hAnsi="Times New Roman" w:cs="Times New Roman"/>
          <w:color w:val="000000" w:themeColor="text1"/>
        </w:rPr>
        <w:t xml:space="preserve">less true if one had to go back to say 1970. The peanut butter demand model is estimated in double logarithmic form with </w:t>
      </w:r>
      <w:r w:rsidR="00303C9F" w:rsidRPr="00303C9F">
        <w:rPr>
          <w:rFonts w:ascii="Times New Roman" w:hAnsi="Times New Roman" w:cs="Times New Roman"/>
          <w:color w:val="000000" w:themeColor="text1"/>
        </w:rPr>
        <w:t>quarterly</w:t>
      </w:r>
      <w:r w:rsidRPr="00303C9F">
        <w:rPr>
          <w:rFonts w:ascii="Times New Roman" w:hAnsi="Times New Roman" w:cs="Times New Roman"/>
          <w:color w:val="000000" w:themeColor="text1"/>
        </w:rPr>
        <w:t xml:space="preserve"> IRI data from 2010.1 through 20</w:t>
      </w:r>
      <w:r w:rsidR="00303C9F" w:rsidRPr="00303C9F">
        <w:rPr>
          <w:rFonts w:ascii="Times New Roman" w:hAnsi="Times New Roman" w:cs="Times New Roman"/>
          <w:color w:val="000000" w:themeColor="text1"/>
        </w:rPr>
        <w:t>23</w:t>
      </w:r>
      <w:r w:rsidRPr="00303C9F">
        <w:rPr>
          <w:rFonts w:ascii="Times New Roman" w:hAnsi="Times New Roman" w:cs="Times New Roman"/>
          <w:color w:val="000000" w:themeColor="text1"/>
        </w:rPr>
        <w:t xml:space="preserve">.4. The peanut snack demand model is estimated in double logarithmic form with </w:t>
      </w:r>
      <w:r w:rsidR="000808B6" w:rsidRPr="00303C9F">
        <w:rPr>
          <w:rFonts w:ascii="Times New Roman" w:hAnsi="Times New Roman" w:cs="Times New Roman"/>
          <w:color w:val="000000" w:themeColor="text1"/>
        </w:rPr>
        <w:t>monthly</w:t>
      </w:r>
      <w:r w:rsidRPr="00303C9F">
        <w:rPr>
          <w:rFonts w:ascii="Times New Roman" w:hAnsi="Times New Roman" w:cs="Times New Roman"/>
          <w:color w:val="000000" w:themeColor="text1"/>
        </w:rPr>
        <w:t xml:space="preserve"> IRI data from 2010.1 through 20</w:t>
      </w:r>
      <w:r w:rsidR="00303C9F" w:rsidRPr="00303C9F">
        <w:rPr>
          <w:rFonts w:ascii="Times New Roman" w:hAnsi="Times New Roman" w:cs="Times New Roman"/>
          <w:color w:val="000000" w:themeColor="text1"/>
        </w:rPr>
        <w:t>23</w:t>
      </w:r>
      <w:r w:rsidRPr="00303C9F">
        <w:rPr>
          <w:rFonts w:ascii="Times New Roman" w:hAnsi="Times New Roman" w:cs="Times New Roman"/>
          <w:color w:val="000000" w:themeColor="text1"/>
        </w:rPr>
        <w:t>.</w:t>
      </w:r>
      <w:r w:rsidR="00303C9F" w:rsidRPr="00303C9F">
        <w:rPr>
          <w:rFonts w:ascii="Times New Roman" w:hAnsi="Times New Roman" w:cs="Times New Roman"/>
          <w:color w:val="000000" w:themeColor="text1"/>
        </w:rPr>
        <w:t>4</w:t>
      </w:r>
      <w:r w:rsidRPr="00303C9F">
        <w:rPr>
          <w:rFonts w:ascii="Times New Roman" w:hAnsi="Times New Roman" w:cs="Times New Roman"/>
          <w:color w:val="000000" w:themeColor="text1"/>
        </w:rPr>
        <w:t xml:space="preserve">. All models are originally estimated with all the demand drivers in them as specified in equations (1), (2), and (3). The final models, presented below, only include the demand drivers that have </w:t>
      </w:r>
      <w:r w:rsidRPr="00A651EF">
        <w:rPr>
          <w:rFonts w:ascii="Times New Roman" w:hAnsi="Times New Roman" w:cs="Times New Roman"/>
          <w:color w:val="000000" w:themeColor="text1"/>
        </w:rPr>
        <w:t>coefficients that are statistically significantly different from zero.</w:t>
      </w:r>
    </w:p>
    <w:p w14:paraId="4239E958" w14:textId="77777777" w:rsidR="006276ED" w:rsidRPr="00A651EF" w:rsidRDefault="006276ED" w:rsidP="0009588E">
      <w:pPr>
        <w:widowControl w:val="0"/>
        <w:autoSpaceDE w:val="0"/>
        <w:autoSpaceDN w:val="0"/>
        <w:adjustRightInd w:val="0"/>
        <w:rPr>
          <w:rFonts w:ascii="Times New Roman" w:hAnsi="Times New Roman" w:cs="Times New Roman"/>
          <w:color w:val="000000" w:themeColor="text1"/>
        </w:rPr>
      </w:pPr>
    </w:p>
    <w:p w14:paraId="42B9B780" w14:textId="47CE9646" w:rsidR="006276ED" w:rsidRDefault="006276ED" w:rsidP="0009588E">
      <w:pPr>
        <w:widowControl w:val="0"/>
        <w:autoSpaceDE w:val="0"/>
        <w:autoSpaceDN w:val="0"/>
        <w:adjustRightInd w:val="0"/>
        <w:rPr>
          <w:rFonts w:ascii="Times New Roman" w:hAnsi="Times New Roman" w:cs="Times New Roman"/>
          <w:color w:val="000000" w:themeColor="text1"/>
        </w:rPr>
      </w:pPr>
      <w:r w:rsidRPr="00A651EF">
        <w:rPr>
          <w:rFonts w:ascii="Times New Roman" w:hAnsi="Times New Roman" w:cs="Times New Roman"/>
          <w:b/>
          <w:color w:val="000000" w:themeColor="text1"/>
        </w:rPr>
        <w:t>Total peanut demand model</w:t>
      </w:r>
      <w:r w:rsidRPr="00A651EF">
        <w:rPr>
          <w:rFonts w:ascii="Times New Roman" w:hAnsi="Times New Roman" w:cs="Times New Roman"/>
          <w:color w:val="000000" w:themeColor="text1"/>
        </w:rPr>
        <w:t xml:space="preserve">.  The estimated elasticities for the total peanut demand model are summarized in Table A1. The coefficient of variation indicates that the explanatory variables explain over </w:t>
      </w:r>
      <w:r w:rsidR="00A651EF">
        <w:rPr>
          <w:rFonts w:ascii="Times New Roman" w:hAnsi="Times New Roman" w:cs="Times New Roman"/>
          <w:color w:val="000000" w:themeColor="text1"/>
        </w:rPr>
        <w:t>5</w:t>
      </w:r>
      <w:r w:rsidRPr="00A651EF">
        <w:rPr>
          <w:rFonts w:ascii="Times New Roman" w:hAnsi="Times New Roman" w:cs="Times New Roman"/>
          <w:color w:val="000000" w:themeColor="text1"/>
        </w:rPr>
        <w:t xml:space="preserve">7% of the variations in the </w:t>
      </w:r>
      <w:r w:rsidR="000808B6" w:rsidRPr="00A651EF">
        <w:rPr>
          <w:rFonts w:ascii="Times New Roman" w:hAnsi="Times New Roman" w:cs="Times New Roman"/>
          <w:color w:val="000000" w:themeColor="text1"/>
        </w:rPr>
        <w:t>monthly</w:t>
      </w:r>
      <w:r w:rsidRPr="00A651EF">
        <w:rPr>
          <w:rFonts w:ascii="Times New Roman" w:hAnsi="Times New Roman" w:cs="Times New Roman"/>
          <w:color w:val="000000" w:themeColor="text1"/>
        </w:rPr>
        <w:t xml:space="preserve"> demand for peanuts.  The elasticity signs are consistent with economic theory and </w:t>
      </w:r>
      <w:r w:rsidR="00A651EF">
        <w:rPr>
          <w:rFonts w:ascii="Times New Roman" w:hAnsi="Times New Roman" w:cs="Times New Roman"/>
          <w:color w:val="000000" w:themeColor="text1"/>
        </w:rPr>
        <w:t>all</w:t>
      </w:r>
      <w:r w:rsidRPr="00A651EF">
        <w:rPr>
          <w:rFonts w:ascii="Times New Roman" w:hAnsi="Times New Roman" w:cs="Times New Roman"/>
          <w:color w:val="000000" w:themeColor="text1"/>
        </w:rPr>
        <w:t xml:space="preserve"> estimated coefficients</w:t>
      </w:r>
      <w:r w:rsidR="00A651EF">
        <w:rPr>
          <w:rFonts w:ascii="Times New Roman" w:hAnsi="Times New Roman" w:cs="Times New Roman"/>
          <w:color w:val="000000" w:themeColor="text1"/>
        </w:rPr>
        <w:t xml:space="preserve">, except for the retail price, </w:t>
      </w:r>
      <w:r w:rsidRPr="00A651EF">
        <w:rPr>
          <w:rFonts w:ascii="Times New Roman" w:hAnsi="Times New Roman" w:cs="Times New Roman"/>
          <w:color w:val="000000" w:themeColor="text1"/>
        </w:rPr>
        <w:t xml:space="preserve">are statistically significant at better than the 10% significance level.  Several econometric diagnostic tests performed indicate no statistical problems. The final model does not include real disposable income since </w:t>
      </w:r>
      <w:r w:rsidR="0009588E">
        <w:rPr>
          <w:rFonts w:ascii="Times New Roman" w:hAnsi="Times New Roman" w:cs="Times New Roman"/>
          <w:color w:val="000000" w:themeColor="text1"/>
        </w:rPr>
        <w:t>its</w:t>
      </w:r>
      <w:r w:rsidRPr="00A651EF">
        <w:rPr>
          <w:rFonts w:ascii="Times New Roman" w:hAnsi="Times New Roman" w:cs="Times New Roman"/>
          <w:color w:val="000000" w:themeColor="text1"/>
        </w:rPr>
        <w:t xml:space="preserve"> estimated coefficient</w:t>
      </w:r>
      <w:r w:rsidR="0009588E">
        <w:rPr>
          <w:rFonts w:ascii="Times New Roman" w:hAnsi="Times New Roman" w:cs="Times New Roman"/>
          <w:color w:val="000000" w:themeColor="text1"/>
        </w:rPr>
        <w:t xml:space="preserve"> is</w:t>
      </w:r>
      <w:r w:rsidRPr="00A651EF">
        <w:rPr>
          <w:rFonts w:ascii="Times New Roman" w:hAnsi="Times New Roman" w:cs="Times New Roman"/>
          <w:color w:val="000000" w:themeColor="text1"/>
        </w:rPr>
        <w:t xml:space="preserve"> not statistically significant.</w:t>
      </w:r>
    </w:p>
    <w:p w14:paraId="2A49B8BD" w14:textId="77777777" w:rsidR="0009588E" w:rsidRPr="00A651EF" w:rsidRDefault="0009588E" w:rsidP="0009588E">
      <w:pPr>
        <w:widowControl w:val="0"/>
        <w:autoSpaceDE w:val="0"/>
        <w:autoSpaceDN w:val="0"/>
        <w:adjustRightInd w:val="0"/>
        <w:rPr>
          <w:rFonts w:ascii="Times New Roman" w:hAnsi="Times New Roman" w:cs="Times New Roman"/>
          <w:color w:val="000000" w:themeColor="text1"/>
        </w:rPr>
      </w:pPr>
    </w:p>
    <w:p w14:paraId="306E71D3" w14:textId="0515F42A" w:rsidR="004616AD" w:rsidRPr="004616AD" w:rsidRDefault="006276ED" w:rsidP="004616AD">
      <w:pPr>
        <w:widowControl w:val="0"/>
        <w:autoSpaceDE w:val="0"/>
        <w:autoSpaceDN w:val="0"/>
        <w:adjustRightInd w:val="0"/>
        <w:ind w:firstLine="720"/>
        <w:rPr>
          <w:rFonts w:ascii="Times New Roman" w:hAnsi="Times New Roman" w:cs="Times New Roman"/>
        </w:rPr>
      </w:pPr>
      <w:r w:rsidRPr="00A651EF">
        <w:rPr>
          <w:rFonts w:ascii="Times New Roman" w:hAnsi="Times New Roman"/>
          <w:color w:val="000000" w:themeColor="text1"/>
        </w:rPr>
        <w:t>The estimated own price elasticity is negative and equal to -0.0</w:t>
      </w:r>
      <w:r w:rsidR="00A651EF" w:rsidRPr="00A651EF">
        <w:rPr>
          <w:rFonts w:ascii="Times New Roman" w:hAnsi="Times New Roman"/>
          <w:color w:val="000000" w:themeColor="text1"/>
        </w:rPr>
        <w:t>7</w:t>
      </w:r>
      <w:r w:rsidRPr="00A651EF">
        <w:rPr>
          <w:rFonts w:ascii="Times New Roman" w:hAnsi="Times New Roman"/>
          <w:color w:val="000000" w:themeColor="text1"/>
        </w:rPr>
        <w:t xml:space="preserve">, which is not </w:t>
      </w:r>
      <w:r w:rsidR="00A651EF" w:rsidRPr="00A651EF">
        <w:rPr>
          <w:rFonts w:ascii="Times New Roman" w:hAnsi="Times New Roman"/>
          <w:color w:val="000000" w:themeColor="text1"/>
        </w:rPr>
        <w:t>statistically</w:t>
      </w:r>
      <w:r w:rsidRPr="00A651EF">
        <w:rPr>
          <w:rFonts w:ascii="Times New Roman" w:hAnsi="Times New Roman"/>
          <w:color w:val="000000" w:themeColor="text1"/>
        </w:rPr>
        <w:t xml:space="preserve"> significantly different from zero at conventional significance levels.  The interpretation of this is a 1% increase in the retail peanut price, holding the effects of all other demand factors constant, </w:t>
      </w:r>
      <w:r w:rsidR="0009588E" w:rsidRPr="00A651EF">
        <w:rPr>
          <w:rFonts w:ascii="Times New Roman" w:hAnsi="Times New Roman"/>
          <w:color w:val="000000" w:themeColor="text1"/>
        </w:rPr>
        <w:t xml:space="preserve">leads to a 0.07% decrease in peanut quantity demanded.  As expected, bread is found to be a compliment to peanut demand due to the complimentary nature of peanut butter and bread.  The elasticity for the price of bread is -0.07, but is not statistically significantly different from zero. </w:t>
      </w:r>
      <w:r w:rsidR="0009588E" w:rsidRPr="00A651EF">
        <w:rPr>
          <w:rFonts w:ascii="Times New Roman" w:hAnsi="Times New Roman" w:cs="Times New Roman"/>
          <w:color w:val="000000" w:themeColor="text1"/>
        </w:rPr>
        <w:t>The trend term is positive and statistically significant, indicating increasing preferences over time for peanuts and peanut products.</w:t>
      </w:r>
      <w:r w:rsidR="0009588E">
        <w:rPr>
          <w:rFonts w:ascii="Times New Roman" w:hAnsi="Times New Roman" w:cs="Times New Roman"/>
          <w:color w:val="000000" w:themeColor="text1"/>
        </w:rPr>
        <w:t xml:space="preserve"> </w:t>
      </w:r>
      <w:r w:rsidR="0009588E" w:rsidRPr="004616AD">
        <w:rPr>
          <w:rFonts w:ascii="Times New Roman" w:hAnsi="Times New Roman" w:cs="Times New Roman"/>
          <w:color w:val="000000" w:themeColor="text1"/>
        </w:rPr>
        <w:t>Per capita demand in the previous month is positively correlated with current per capita demand and is statistically significant, i.e., a 1% increase in per capita demand in the previous month increases current per capita demand by 0.17%, holding all other demand factors constant.</w:t>
      </w:r>
      <w:r w:rsidR="004616AD" w:rsidRPr="004616AD">
        <w:rPr>
          <w:rFonts w:ascii="Times New Roman" w:hAnsi="Times New Roman" w:cs="Times New Roman"/>
          <w:color w:val="000000" w:themeColor="text1"/>
        </w:rPr>
        <w:t xml:space="preserve"> </w:t>
      </w:r>
      <w:r w:rsidR="004616AD" w:rsidRPr="004616AD">
        <w:rPr>
          <w:rFonts w:ascii="Times New Roman" w:hAnsi="Times New Roman" w:cs="Times New Roman"/>
        </w:rPr>
        <w:t xml:space="preserve">This indicates that there is a positive correlation between </w:t>
      </w:r>
      <w:r w:rsidR="004616AD">
        <w:rPr>
          <w:rFonts w:ascii="Times New Roman" w:hAnsi="Times New Roman" w:cs="Times New Roman"/>
        </w:rPr>
        <w:t>peanut</w:t>
      </w:r>
      <w:r w:rsidR="004616AD" w:rsidRPr="004616AD">
        <w:rPr>
          <w:rFonts w:ascii="Times New Roman" w:hAnsi="Times New Roman" w:cs="Times New Roman"/>
        </w:rPr>
        <w:t xml:space="preserve"> demand in the previous </w:t>
      </w:r>
      <w:r w:rsidR="004616AD">
        <w:rPr>
          <w:rFonts w:ascii="Times New Roman" w:hAnsi="Times New Roman" w:cs="Times New Roman"/>
        </w:rPr>
        <w:t>month</w:t>
      </w:r>
      <w:r w:rsidR="004616AD" w:rsidRPr="004616AD">
        <w:rPr>
          <w:rFonts w:ascii="Times New Roman" w:hAnsi="Times New Roman" w:cs="Times New Roman"/>
        </w:rPr>
        <w:t xml:space="preserve"> and current </w:t>
      </w:r>
      <w:r w:rsidR="004616AD">
        <w:rPr>
          <w:rFonts w:ascii="Times New Roman" w:hAnsi="Times New Roman" w:cs="Times New Roman"/>
        </w:rPr>
        <w:t>peanut</w:t>
      </w:r>
      <w:r w:rsidR="004616AD" w:rsidRPr="004616AD">
        <w:rPr>
          <w:rFonts w:ascii="Times New Roman" w:hAnsi="Times New Roman" w:cs="Times New Roman"/>
        </w:rPr>
        <w:t xml:space="preserve"> demand. This estimate is used to derive the long-run elasticities by using the following formula:</w:t>
      </w:r>
    </w:p>
    <w:p w14:paraId="18116C05" w14:textId="77777777" w:rsidR="004616AD" w:rsidRPr="004616AD" w:rsidRDefault="004616AD" w:rsidP="004616AD">
      <w:pPr>
        <w:pStyle w:val="BodyText"/>
        <w:rPr>
          <w:snapToGrid w:val="0"/>
          <w:color w:val="000000" w:themeColor="text1"/>
          <w:sz w:val="24"/>
          <w:szCs w:val="24"/>
        </w:rPr>
      </w:pPr>
    </w:p>
    <w:p w14:paraId="6F69B06A" w14:textId="7D3E2562" w:rsidR="004616AD" w:rsidRPr="004616AD" w:rsidRDefault="004616AD" w:rsidP="004616AD">
      <w:pPr>
        <w:pStyle w:val="BodyText"/>
        <w:ind w:firstLine="720"/>
        <w:rPr>
          <w:snapToGrid w:val="0"/>
          <w:color w:val="000000" w:themeColor="text1"/>
          <w:sz w:val="24"/>
          <w:szCs w:val="24"/>
        </w:rPr>
      </w:pPr>
      <w:r w:rsidRPr="004616AD">
        <w:rPr>
          <w:snapToGrid w:val="0"/>
          <w:color w:val="000000" w:themeColor="text1"/>
          <w:sz w:val="24"/>
          <w:szCs w:val="24"/>
        </w:rPr>
        <w:t>1/(1 – 0.</w:t>
      </w:r>
      <w:r>
        <w:rPr>
          <w:snapToGrid w:val="0"/>
          <w:color w:val="000000" w:themeColor="text1"/>
          <w:sz w:val="24"/>
          <w:szCs w:val="24"/>
        </w:rPr>
        <w:t>17</w:t>
      </w:r>
      <w:r w:rsidRPr="004616AD">
        <w:rPr>
          <w:snapToGrid w:val="0"/>
          <w:color w:val="000000" w:themeColor="text1"/>
          <w:sz w:val="24"/>
          <w:szCs w:val="24"/>
        </w:rPr>
        <w:t>) = 1.</w:t>
      </w:r>
      <w:r>
        <w:rPr>
          <w:snapToGrid w:val="0"/>
          <w:color w:val="000000" w:themeColor="text1"/>
          <w:sz w:val="24"/>
          <w:szCs w:val="24"/>
        </w:rPr>
        <w:t>21</w:t>
      </w:r>
      <w:r w:rsidRPr="004616AD">
        <w:rPr>
          <w:snapToGrid w:val="0"/>
          <w:color w:val="000000" w:themeColor="text1"/>
          <w:sz w:val="24"/>
          <w:szCs w:val="24"/>
        </w:rPr>
        <w:t>.</w:t>
      </w:r>
    </w:p>
    <w:p w14:paraId="44A1BFFA" w14:textId="77777777" w:rsidR="004616AD" w:rsidRPr="004616AD" w:rsidRDefault="004616AD" w:rsidP="004616AD">
      <w:pPr>
        <w:pStyle w:val="BodyText"/>
        <w:ind w:firstLine="720"/>
        <w:rPr>
          <w:snapToGrid w:val="0"/>
          <w:color w:val="000000" w:themeColor="text1"/>
          <w:sz w:val="24"/>
          <w:szCs w:val="24"/>
        </w:rPr>
      </w:pPr>
    </w:p>
    <w:p w14:paraId="0C4EC233" w14:textId="7DEAFEEC" w:rsidR="004616AD" w:rsidRPr="004616AD" w:rsidRDefault="004616AD" w:rsidP="004616AD">
      <w:pPr>
        <w:pStyle w:val="BodyText"/>
        <w:rPr>
          <w:snapToGrid w:val="0"/>
          <w:color w:val="000000" w:themeColor="text1"/>
          <w:sz w:val="24"/>
          <w:szCs w:val="24"/>
        </w:rPr>
      </w:pPr>
      <w:r w:rsidRPr="004616AD">
        <w:rPr>
          <w:snapToGrid w:val="0"/>
          <w:color w:val="000000" w:themeColor="text1"/>
          <w:sz w:val="24"/>
          <w:szCs w:val="24"/>
        </w:rPr>
        <w:t xml:space="preserve">In other words, the long run elasticities for all demand factors are </w:t>
      </w:r>
      <w:r>
        <w:rPr>
          <w:snapToGrid w:val="0"/>
          <w:color w:val="000000" w:themeColor="text1"/>
          <w:sz w:val="24"/>
          <w:szCs w:val="24"/>
        </w:rPr>
        <w:t>21%</w:t>
      </w:r>
      <w:r w:rsidRPr="004616AD">
        <w:rPr>
          <w:snapToGrid w:val="0"/>
          <w:color w:val="000000" w:themeColor="text1"/>
          <w:sz w:val="24"/>
          <w:szCs w:val="24"/>
        </w:rPr>
        <w:t xml:space="preserve"> larger than the short run elasticities.</w:t>
      </w:r>
    </w:p>
    <w:p w14:paraId="384E16AC" w14:textId="447CD2FA" w:rsidR="0009588E" w:rsidRPr="004616AD" w:rsidRDefault="0009588E" w:rsidP="00CB197E">
      <w:pPr>
        <w:ind w:firstLine="720"/>
        <w:rPr>
          <w:rFonts w:ascii="Times New Roman" w:hAnsi="Times New Roman" w:cs="Times New Roman"/>
          <w:color w:val="000000" w:themeColor="text1"/>
        </w:rPr>
      </w:pPr>
    </w:p>
    <w:p w14:paraId="1580CEF0" w14:textId="77777777" w:rsidR="0009588E" w:rsidRDefault="0009588E" w:rsidP="0009588E">
      <w:pPr>
        <w:rPr>
          <w:rFonts w:ascii="Times New Roman" w:hAnsi="Times New Roman" w:cs="Times New Roman"/>
          <w:color w:val="000000" w:themeColor="text1"/>
        </w:rPr>
      </w:pPr>
    </w:p>
    <w:p w14:paraId="65809ACD" w14:textId="08C4941F" w:rsidR="0009588E" w:rsidRPr="00A651EF" w:rsidRDefault="0009588E" w:rsidP="00CB197E">
      <w:pPr>
        <w:ind w:firstLine="720"/>
        <w:rPr>
          <w:rFonts w:ascii="Times New Roman" w:hAnsi="Times New Roman" w:cs="Times New Roman"/>
          <w:color w:val="000000" w:themeColor="text1"/>
        </w:rPr>
      </w:pPr>
      <w:r w:rsidRPr="00A651EF">
        <w:rPr>
          <w:rFonts w:ascii="Times New Roman" w:hAnsi="Times New Roman" w:cs="Times New Roman"/>
          <w:color w:val="000000" w:themeColor="text1"/>
        </w:rPr>
        <w:lastRenderedPageBreak/>
        <w:t>A</w:t>
      </w:r>
      <w:r w:rsidRPr="00646C9D">
        <w:rPr>
          <w:rFonts w:ascii="Times New Roman" w:hAnsi="Times New Roman" w:cs="Times New Roman"/>
          <w:color w:val="000000" w:themeColor="text1"/>
        </w:rPr>
        <w:t xml:space="preserve">ll </w:t>
      </w:r>
      <w:r w:rsidRPr="004616AD">
        <w:rPr>
          <w:rFonts w:ascii="Times New Roman" w:hAnsi="Times New Roman" w:cs="Times New Roman"/>
          <w:color w:val="000000" w:themeColor="text1"/>
        </w:rPr>
        <w:t xml:space="preserve">four marketing activities by the NPB are positive and statistically significantly different from zero at the 10% level or better.  Business development has the highest </w:t>
      </w:r>
      <w:r w:rsidR="004616AD" w:rsidRPr="004616AD">
        <w:rPr>
          <w:rFonts w:ascii="Times New Roman" w:hAnsi="Times New Roman" w:cs="Times New Roman"/>
          <w:color w:val="000000" w:themeColor="text1"/>
        </w:rPr>
        <w:t xml:space="preserve">long-run </w:t>
      </w:r>
      <w:r w:rsidRPr="004616AD">
        <w:rPr>
          <w:rFonts w:ascii="Times New Roman" w:hAnsi="Times New Roman" w:cs="Times New Roman"/>
          <w:color w:val="000000" w:themeColor="text1"/>
        </w:rPr>
        <w:t>elasticity value of 0.01</w:t>
      </w:r>
      <w:r w:rsidR="004616AD" w:rsidRPr="004616AD">
        <w:rPr>
          <w:rFonts w:ascii="Times New Roman" w:hAnsi="Times New Roman" w:cs="Times New Roman"/>
          <w:color w:val="000000" w:themeColor="text1"/>
        </w:rPr>
        <w:t>7</w:t>
      </w:r>
      <w:r w:rsidRPr="004616AD">
        <w:rPr>
          <w:rFonts w:ascii="Times New Roman" w:hAnsi="Times New Roman" w:cs="Times New Roman"/>
          <w:color w:val="000000" w:themeColor="text1"/>
        </w:rPr>
        <w:t>. In other words, increasing NPB business development expenditures by 10% increases peanut demand by 0.1</w:t>
      </w:r>
      <w:r w:rsidR="004616AD" w:rsidRPr="004616AD">
        <w:rPr>
          <w:rFonts w:ascii="Times New Roman" w:hAnsi="Times New Roman" w:cs="Times New Roman"/>
          <w:color w:val="000000" w:themeColor="text1"/>
        </w:rPr>
        <w:t>7</w:t>
      </w:r>
      <w:r w:rsidRPr="004616AD">
        <w:rPr>
          <w:rFonts w:ascii="Times New Roman" w:hAnsi="Times New Roman" w:cs="Times New Roman"/>
          <w:color w:val="000000" w:themeColor="text1"/>
        </w:rPr>
        <w:t>%, holding all other peanut demand drivers constant. Business development has a long-lagged effect, taking 31 months before its effects are felt on per capita peanut demand.  Reputation management has an elasticity of 0.1</w:t>
      </w:r>
      <w:r w:rsidR="004616AD" w:rsidRPr="004616AD">
        <w:rPr>
          <w:rFonts w:ascii="Times New Roman" w:hAnsi="Times New Roman" w:cs="Times New Roman"/>
          <w:color w:val="000000" w:themeColor="text1"/>
        </w:rPr>
        <w:t>5</w:t>
      </w:r>
      <w:r w:rsidRPr="004616AD">
        <w:rPr>
          <w:rFonts w:ascii="Times New Roman" w:hAnsi="Times New Roman" w:cs="Times New Roman"/>
          <w:color w:val="000000" w:themeColor="text1"/>
        </w:rPr>
        <w:t>, i.e., a 10% increase in NPB expenditures on reputation management increased per capita demand by 0.1</w:t>
      </w:r>
      <w:r w:rsidR="004616AD" w:rsidRPr="004616AD">
        <w:rPr>
          <w:rFonts w:ascii="Times New Roman" w:hAnsi="Times New Roman" w:cs="Times New Roman"/>
          <w:color w:val="000000" w:themeColor="text1"/>
        </w:rPr>
        <w:t>5</w:t>
      </w:r>
      <w:r w:rsidRPr="004616AD">
        <w:rPr>
          <w:rFonts w:ascii="Times New Roman" w:hAnsi="Times New Roman" w:cs="Times New Roman"/>
          <w:color w:val="000000" w:themeColor="text1"/>
        </w:rPr>
        <w:t>%, holding all other demand factors constant. Reputation management has a shorter lagged impact on demand with expenditures in 11, 12, 13, and 14 months ago impacting current peanut demand. Generic advertising expenditures, lagged two months, and current public relations expenditures has an elasticity of 0.01</w:t>
      </w:r>
      <w:r w:rsidR="004616AD">
        <w:rPr>
          <w:rFonts w:ascii="Times New Roman" w:hAnsi="Times New Roman" w:cs="Times New Roman"/>
          <w:color w:val="000000" w:themeColor="text1"/>
        </w:rPr>
        <w:t>4</w:t>
      </w:r>
      <w:r>
        <w:rPr>
          <w:rFonts w:ascii="Times New Roman" w:hAnsi="Times New Roman" w:cs="Times New Roman"/>
          <w:color w:val="000000" w:themeColor="text1"/>
        </w:rPr>
        <w:t>. That is, holding all other demand drivers constant, a 10% increase in generic peanut advertising and public relations increased per capita peanut demand by 0.1</w:t>
      </w:r>
      <w:r w:rsidR="004616AD">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Pr="00A651EF">
        <w:rPr>
          <w:rFonts w:ascii="Times New Roman" w:hAnsi="Times New Roman" w:cs="Times New Roman"/>
          <w:color w:val="000000" w:themeColor="text1"/>
        </w:rPr>
        <w:t xml:space="preserve"> </w:t>
      </w:r>
    </w:p>
    <w:p w14:paraId="7E9E50EF" w14:textId="77777777" w:rsidR="0009588E" w:rsidRDefault="0009588E" w:rsidP="004616AD">
      <w:pPr>
        <w:spacing w:line="480" w:lineRule="auto"/>
        <w:rPr>
          <w:rFonts w:ascii="Times New Roman" w:hAnsi="Times New Roman"/>
          <w:color w:val="000000" w:themeColor="text1"/>
        </w:rPr>
      </w:pPr>
    </w:p>
    <w:p w14:paraId="071A830E" w14:textId="2DE1E400" w:rsidR="001A11C2" w:rsidRPr="00A651EF" w:rsidRDefault="006276ED" w:rsidP="00A651EF">
      <w:pPr>
        <w:autoSpaceDE w:val="0"/>
        <w:autoSpaceDN w:val="0"/>
        <w:outlineLvl w:val="0"/>
        <w:rPr>
          <w:rFonts w:ascii="Times New Roman" w:hAnsi="Times New Roman" w:cs="Times New Roman"/>
          <w:color w:val="000000" w:themeColor="text1"/>
        </w:rPr>
      </w:pPr>
      <w:r w:rsidRPr="00A651EF">
        <w:rPr>
          <w:rFonts w:ascii="Times New Roman" w:hAnsi="Times New Roman" w:cs="Times New Roman"/>
          <w:color w:val="000000" w:themeColor="text1"/>
        </w:rPr>
        <w:t xml:space="preserve">Table A1. Total peanut demand </w:t>
      </w:r>
      <w:r w:rsidRPr="001A11C2">
        <w:rPr>
          <w:rFonts w:ascii="Times New Roman" w:hAnsi="Times New Roman" w:cs="Times New Roman"/>
          <w:color w:val="000000" w:themeColor="text1"/>
        </w:rPr>
        <w:t>elasticities.</w:t>
      </w:r>
    </w:p>
    <w:tbl>
      <w:tblPr>
        <w:tblW w:w="9360" w:type="dxa"/>
        <w:tblInd w:w="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429"/>
        <w:gridCol w:w="1432"/>
        <w:gridCol w:w="340"/>
        <w:gridCol w:w="1296"/>
        <w:gridCol w:w="1567"/>
        <w:gridCol w:w="1296"/>
      </w:tblGrid>
      <w:tr w:rsidR="001A11C2" w:rsidRPr="001A11C2" w14:paraId="61B21F6D" w14:textId="77777777" w:rsidTr="001A11C2">
        <w:trPr>
          <w:trHeight w:val="196"/>
        </w:trPr>
        <w:tc>
          <w:tcPr>
            <w:tcW w:w="9360" w:type="dxa"/>
            <w:gridSpan w:val="6"/>
            <w:vAlign w:val="bottom"/>
          </w:tcPr>
          <w:p w14:paraId="1F22722D"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Dependent Variable: LOG(PCQ)</w:t>
            </w:r>
          </w:p>
        </w:tc>
      </w:tr>
      <w:tr w:rsidR="001A11C2" w:rsidRPr="001A11C2" w14:paraId="06600D85" w14:textId="77777777" w:rsidTr="001A11C2">
        <w:trPr>
          <w:trHeight w:val="196"/>
        </w:trPr>
        <w:tc>
          <w:tcPr>
            <w:tcW w:w="9360" w:type="dxa"/>
            <w:gridSpan w:val="6"/>
            <w:vAlign w:val="bottom"/>
          </w:tcPr>
          <w:p w14:paraId="770ACD2B"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HAC standard errors &amp; covariance (Bartlett kernel, Newey-West fixed</w:t>
            </w:r>
          </w:p>
        </w:tc>
      </w:tr>
      <w:tr w:rsidR="001A11C2" w:rsidRPr="001A11C2" w14:paraId="69DF596D" w14:textId="77777777" w:rsidTr="001A11C2">
        <w:trPr>
          <w:trHeight w:val="196"/>
        </w:trPr>
        <w:tc>
          <w:tcPr>
            <w:tcW w:w="9360" w:type="dxa"/>
            <w:gridSpan w:val="6"/>
            <w:vAlign w:val="bottom"/>
          </w:tcPr>
          <w:p w14:paraId="2DF36DFA"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        bandwidth = 5.0000)</w:t>
            </w:r>
          </w:p>
        </w:tc>
      </w:tr>
      <w:tr w:rsidR="001A11C2" w:rsidRPr="001A11C2" w14:paraId="5DC7D8B3" w14:textId="77777777" w:rsidTr="001A11C2">
        <w:trPr>
          <w:trHeight w:hRule="exact" w:val="78"/>
        </w:trPr>
        <w:tc>
          <w:tcPr>
            <w:tcW w:w="3429" w:type="dxa"/>
            <w:vAlign w:val="bottom"/>
          </w:tcPr>
          <w:p w14:paraId="387694B2"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3833524C"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23E8FB1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3BF54DCA"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4CB60D35"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7F258763"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0692F6CE" w14:textId="77777777" w:rsidTr="001A11C2">
        <w:trPr>
          <w:trHeight w:hRule="exact" w:val="117"/>
        </w:trPr>
        <w:tc>
          <w:tcPr>
            <w:tcW w:w="3429" w:type="dxa"/>
            <w:vAlign w:val="bottom"/>
          </w:tcPr>
          <w:p w14:paraId="56D12F0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320718BC"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554CA64F"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7894FF82"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071B242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3745A9E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79D1EE18" w14:textId="77777777" w:rsidTr="001A11C2">
        <w:trPr>
          <w:trHeight w:val="196"/>
        </w:trPr>
        <w:tc>
          <w:tcPr>
            <w:tcW w:w="3429" w:type="dxa"/>
            <w:vAlign w:val="bottom"/>
          </w:tcPr>
          <w:p w14:paraId="4F12FD0D"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Variable</w:t>
            </w:r>
          </w:p>
        </w:tc>
        <w:tc>
          <w:tcPr>
            <w:tcW w:w="1432" w:type="dxa"/>
            <w:vAlign w:val="bottom"/>
          </w:tcPr>
          <w:p w14:paraId="2682A8C0"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Coefficient</w:t>
            </w:r>
          </w:p>
        </w:tc>
        <w:tc>
          <w:tcPr>
            <w:tcW w:w="340" w:type="dxa"/>
            <w:vAlign w:val="bottom"/>
          </w:tcPr>
          <w:p w14:paraId="7D909D18"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p>
        </w:tc>
        <w:tc>
          <w:tcPr>
            <w:tcW w:w="1296" w:type="dxa"/>
            <w:vAlign w:val="bottom"/>
          </w:tcPr>
          <w:p w14:paraId="2FE7AFA2"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Std. Error</w:t>
            </w:r>
          </w:p>
        </w:tc>
        <w:tc>
          <w:tcPr>
            <w:tcW w:w="1567" w:type="dxa"/>
            <w:vAlign w:val="bottom"/>
          </w:tcPr>
          <w:p w14:paraId="6649B4E3"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t-Statistic</w:t>
            </w:r>
          </w:p>
        </w:tc>
        <w:tc>
          <w:tcPr>
            <w:tcW w:w="1296" w:type="dxa"/>
            <w:vAlign w:val="bottom"/>
          </w:tcPr>
          <w:p w14:paraId="34AD5CE8"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Prob.  </w:t>
            </w:r>
          </w:p>
        </w:tc>
      </w:tr>
      <w:tr w:rsidR="001A11C2" w:rsidRPr="001A11C2" w14:paraId="06E3F1B6" w14:textId="77777777" w:rsidTr="001A11C2">
        <w:trPr>
          <w:trHeight w:hRule="exact" w:val="78"/>
        </w:trPr>
        <w:tc>
          <w:tcPr>
            <w:tcW w:w="3429" w:type="dxa"/>
            <w:vAlign w:val="bottom"/>
          </w:tcPr>
          <w:p w14:paraId="05A8094E"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1A79AF1C"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493F7A5F"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2346670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5EEA58B2"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5F597B8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336543A4" w14:textId="77777777" w:rsidTr="001A11C2">
        <w:trPr>
          <w:trHeight w:hRule="exact" w:val="117"/>
        </w:trPr>
        <w:tc>
          <w:tcPr>
            <w:tcW w:w="3429" w:type="dxa"/>
            <w:vAlign w:val="bottom"/>
          </w:tcPr>
          <w:p w14:paraId="71BC9188"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6A27F402"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19C8D642"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48D05A2C"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7C202CA9"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795E5810"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44CB1AF5" w14:textId="77777777" w:rsidTr="001A11C2">
        <w:trPr>
          <w:trHeight w:val="196"/>
        </w:trPr>
        <w:tc>
          <w:tcPr>
            <w:tcW w:w="3429" w:type="dxa"/>
            <w:vAlign w:val="bottom"/>
          </w:tcPr>
          <w:p w14:paraId="4EE0BEB9" w14:textId="04013F53"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C</w:t>
            </w:r>
            <w:r>
              <w:rPr>
                <w:rFonts w:ascii="Times New Roman" w:hAnsi="Times New Roman" w:cs="Times New Roman"/>
                <w:color w:val="000000"/>
                <w:sz w:val="20"/>
                <w:szCs w:val="20"/>
              </w:rPr>
              <w:t>ONSTANT</w:t>
            </w:r>
          </w:p>
        </w:tc>
        <w:tc>
          <w:tcPr>
            <w:tcW w:w="1432" w:type="dxa"/>
            <w:vAlign w:val="bottom"/>
          </w:tcPr>
          <w:p w14:paraId="1F019860"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-1.624849</w:t>
            </w:r>
          </w:p>
        </w:tc>
        <w:tc>
          <w:tcPr>
            <w:tcW w:w="340" w:type="dxa"/>
            <w:vAlign w:val="bottom"/>
          </w:tcPr>
          <w:p w14:paraId="1B3F5433"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678DDA47"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0.335753</w:t>
            </w:r>
          </w:p>
        </w:tc>
        <w:tc>
          <w:tcPr>
            <w:tcW w:w="1567" w:type="dxa"/>
            <w:vAlign w:val="bottom"/>
          </w:tcPr>
          <w:p w14:paraId="47FBC702"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-4.839415</w:t>
            </w:r>
          </w:p>
        </w:tc>
        <w:tc>
          <w:tcPr>
            <w:tcW w:w="1296" w:type="dxa"/>
            <w:vAlign w:val="bottom"/>
          </w:tcPr>
          <w:p w14:paraId="210E832D"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0.0000</w:t>
            </w:r>
          </w:p>
        </w:tc>
      </w:tr>
      <w:tr w:rsidR="001A11C2" w:rsidRPr="001A11C2" w14:paraId="4FA27B1B" w14:textId="77777777" w:rsidTr="001A11C2">
        <w:trPr>
          <w:trHeight w:val="196"/>
        </w:trPr>
        <w:tc>
          <w:tcPr>
            <w:tcW w:w="3429" w:type="dxa"/>
            <w:vAlign w:val="bottom"/>
          </w:tcPr>
          <w:p w14:paraId="3ED5F907"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LOG((1+PR+ADV(-2))/CPI(-2))</w:t>
            </w:r>
          </w:p>
        </w:tc>
        <w:tc>
          <w:tcPr>
            <w:tcW w:w="1432" w:type="dxa"/>
            <w:vAlign w:val="bottom"/>
          </w:tcPr>
          <w:p w14:paraId="31BF5B15"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0.010681</w:t>
            </w:r>
          </w:p>
        </w:tc>
        <w:tc>
          <w:tcPr>
            <w:tcW w:w="340" w:type="dxa"/>
            <w:vAlign w:val="bottom"/>
          </w:tcPr>
          <w:p w14:paraId="151610CB"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0A8EFF43"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0.005234</w:t>
            </w:r>
          </w:p>
        </w:tc>
        <w:tc>
          <w:tcPr>
            <w:tcW w:w="1567" w:type="dxa"/>
            <w:vAlign w:val="bottom"/>
          </w:tcPr>
          <w:p w14:paraId="2AE353B4"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2.040973</w:t>
            </w:r>
          </w:p>
        </w:tc>
        <w:tc>
          <w:tcPr>
            <w:tcW w:w="1296" w:type="dxa"/>
            <w:vAlign w:val="bottom"/>
          </w:tcPr>
          <w:p w14:paraId="6E0EFA3A"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0.0427</w:t>
            </w:r>
          </w:p>
        </w:tc>
      </w:tr>
      <w:tr w:rsidR="001A11C2" w:rsidRPr="001A11C2" w14:paraId="62446BD6" w14:textId="77777777" w:rsidTr="001A11C2">
        <w:trPr>
          <w:trHeight w:val="196"/>
        </w:trPr>
        <w:tc>
          <w:tcPr>
            <w:tcW w:w="3429" w:type="dxa"/>
            <w:vAlign w:val="bottom"/>
          </w:tcPr>
          <w:p w14:paraId="2759945A"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LOG(TREND)</w:t>
            </w:r>
          </w:p>
        </w:tc>
        <w:tc>
          <w:tcPr>
            <w:tcW w:w="1432" w:type="dxa"/>
            <w:vAlign w:val="bottom"/>
          </w:tcPr>
          <w:p w14:paraId="329CF67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0.089223</w:t>
            </w:r>
          </w:p>
        </w:tc>
        <w:tc>
          <w:tcPr>
            <w:tcW w:w="340" w:type="dxa"/>
            <w:vAlign w:val="bottom"/>
          </w:tcPr>
          <w:p w14:paraId="4AA929A6"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56AF9208"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0.025606</w:t>
            </w:r>
          </w:p>
        </w:tc>
        <w:tc>
          <w:tcPr>
            <w:tcW w:w="1567" w:type="dxa"/>
            <w:vAlign w:val="bottom"/>
          </w:tcPr>
          <w:p w14:paraId="288216B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3.484488</w:t>
            </w:r>
          </w:p>
        </w:tc>
        <w:tc>
          <w:tcPr>
            <w:tcW w:w="1296" w:type="dxa"/>
            <w:vAlign w:val="bottom"/>
          </w:tcPr>
          <w:p w14:paraId="21AF6F10"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0.0006</w:t>
            </w:r>
          </w:p>
        </w:tc>
      </w:tr>
      <w:tr w:rsidR="001A11C2" w:rsidRPr="001A11C2" w14:paraId="4A3AAF4E" w14:textId="77777777" w:rsidTr="001A11C2">
        <w:trPr>
          <w:trHeight w:val="196"/>
        </w:trPr>
        <w:tc>
          <w:tcPr>
            <w:tcW w:w="3429" w:type="dxa"/>
            <w:vAlign w:val="bottom"/>
          </w:tcPr>
          <w:p w14:paraId="75E9E554"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LOG(BUSDEV(-31)/CPI(-31))</w:t>
            </w:r>
          </w:p>
        </w:tc>
        <w:tc>
          <w:tcPr>
            <w:tcW w:w="1432" w:type="dxa"/>
            <w:vAlign w:val="bottom"/>
          </w:tcPr>
          <w:p w14:paraId="290FB9A2"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0.014317</w:t>
            </w:r>
          </w:p>
        </w:tc>
        <w:tc>
          <w:tcPr>
            <w:tcW w:w="340" w:type="dxa"/>
            <w:vAlign w:val="bottom"/>
          </w:tcPr>
          <w:p w14:paraId="5B5147E7"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584050C4"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0.008211</w:t>
            </w:r>
          </w:p>
        </w:tc>
        <w:tc>
          <w:tcPr>
            <w:tcW w:w="1567" w:type="dxa"/>
            <w:vAlign w:val="bottom"/>
          </w:tcPr>
          <w:p w14:paraId="366765F7"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1.743666</w:t>
            </w:r>
          </w:p>
        </w:tc>
        <w:tc>
          <w:tcPr>
            <w:tcW w:w="1296" w:type="dxa"/>
            <w:vAlign w:val="bottom"/>
          </w:tcPr>
          <w:p w14:paraId="37BF8AC0"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0.0830</w:t>
            </w:r>
          </w:p>
        </w:tc>
      </w:tr>
      <w:tr w:rsidR="001A11C2" w:rsidRPr="001A11C2" w14:paraId="020ED68F" w14:textId="77777777" w:rsidTr="001A11C2">
        <w:trPr>
          <w:trHeight w:val="196"/>
        </w:trPr>
        <w:tc>
          <w:tcPr>
            <w:tcW w:w="3429" w:type="dxa"/>
            <w:vAlign w:val="bottom"/>
          </w:tcPr>
          <w:p w14:paraId="48642F15"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LOG(PWEIGHT/CPIBREAD)</w:t>
            </w:r>
          </w:p>
        </w:tc>
        <w:tc>
          <w:tcPr>
            <w:tcW w:w="1432" w:type="dxa"/>
            <w:vAlign w:val="bottom"/>
          </w:tcPr>
          <w:p w14:paraId="466F1A1C"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-0.074533</w:t>
            </w:r>
          </w:p>
        </w:tc>
        <w:tc>
          <w:tcPr>
            <w:tcW w:w="340" w:type="dxa"/>
            <w:vAlign w:val="bottom"/>
          </w:tcPr>
          <w:p w14:paraId="2F498A13"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3342D5F1"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0.056375</w:t>
            </w:r>
          </w:p>
        </w:tc>
        <w:tc>
          <w:tcPr>
            <w:tcW w:w="1567" w:type="dxa"/>
            <w:vAlign w:val="bottom"/>
          </w:tcPr>
          <w:p w14:paraId="26164CA1"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-1.322098</w:t>
            </w:r>
          </w:p>
        </w:tc>
        <w:tc>
          <w:tcPr>
            <w:tcW w:w="1296" w:type="dxa"/>
            <w:vAlign w:val="bottom"/>
          </w:tcPr>
          <w:p w14:paraId="40867A4E"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0.1878</w:t>
            </w:r>
          </w:p>
        </w:tc>
      </w:tr>
      <w:tr w:rsidR="001A11C2" w:rsidRPr="001A11C2" w14:paraId="5BE4BD25" w14:textId="77777777" w:rsidTr="001A11C2">
        <w:trPr>
          <w:trHeight w:val="196"/>
        </w:trPr>
        <w:tc>
          <w:tcPr>
            <w:tcW w:w="3429" w:type="dxa"/>
            <w:vAlign w:val="bottom"/>
          </w:tcPr>
          <w:p w14:paraId="0E49E5B9"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LOG(PCQ(-1))</w:t>
            </w:r>
          </w:p>
        </w:tc>
        <w:tc>
          <w:tcPr>
            <w:tcW w:w="1432" w:type="dxa"/>
            <w:vAlign w:val="bottom"/>
          </w:tcPr>
          <w:p w14:paraId="43FE9F69"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0.169761</w:t>
            </w:r>
          </w:p>
        </w:tc>
        <w:tc>
          <w:tcPr>
            <w:tcW w:w="340" w:type="dxa"/>
            <w:vAlign w:val="bottom"/>
          </w:tcPr>
          <w:p w14:paraId="1A364847"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2F7F8A0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0.071789</w:t>
            </w:r>
          </w:p>
        </w:tc>
        <w:tc>
          <w:tcPr>
            <w:tcW w:w="1567" w:type="dxa"/>
            <w:vAlign w:val="bottom"/>
          </w:tcPr>
          <w:p w14:paraId="4AE0391D"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2.364734</w:t>
            </w:r>
          </w:p>
        </w:tc>
        <w:tc>
          <w:tcPr>
            <w:tcW w:w="1296" w:type="dxa"/>
            <w:vAlign w:val="bottom"/>
          </w:tcPr>
          <w:p w14:paraId="16FBFB4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0.0191</w:t>
            </w:r>
          </w:p>
        </w:tc>
      </w:tr>
      <w:tr w:rsidR="001A11C2" w:rsidRPr="001A11C2" w14:paraId="5BD8CA98" w14:textId="77777777" w:rsidTr="001A11C2">
        <w:trPr>
          <w:trHeight w:val="196"/>
        </w:trPr>
        <w:tc>
          <w:tcPr>
            <w:tcW w:w="3429" w:type="dxa"/>
            <w:vAlign w:val="bottom"/>
          </w:tcPr>
          <w:p w14:paraId="71391E2A"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PDL01</w:t>
            </w:r>
          </w:p>
        </w:tc>
        <w:tc>
          <w:tcPr>
            <w:tcW w:w="1432" w:type="dxa"/>
            <w:vAlign w:val="bottom"/>
          </w:tcPr>
          <w:p w14:paraId="37471669"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0.001302</w:t>
            </w:r>
          </w:p>
        </w:tc>
        <w:tc>
          <w:tcPr>
            <w:tcW w:w="340" w:type="dxa"/>
            <w:vAlign w:val="bottom"/>
          </w:tcPr>
          <w:p w14:paraId="3D339C60"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0002EDBD"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0.002252</w:t>
            </w:r>
          </w:p>
        </w:tc>
        <w:tc>
          <w:tcPr>
            <w:tcW w:w="1567" w:type="dxa"/>
            <w:vAlign w:val="bottom"/>
          </w:tcPr>
          <w:p w14:paraId="0B671D7E"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0.578014</w:t>
            </w:r>
          </w:p>
        </w:tc>
        <w:tc>
          <w:tcPr>
            <w:tcW w:w="1296" w:type="dxa"/>
            <w:vAlign w:val="bottom"/>
          </w:tcPr>
          <w:p w14:paraId="0DE3163D"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0.5640</w:t>
            </w:r>
          </w:p>
        </w:tc>
      </w:tr>
      <w:tr w:rsidR="001A11C2" w:rsidRPr="001A11C2" w14:paraId="639E3C37" w14:textId="77777777" w:rsidTr="001A11C2">
        <w:trPr>
          <w:trHeight w:val="196"/>
        </w:trPr>
        <w:tc>
          <w:tcPr>
            <w:tcW w:w="3429" w:type="dxa"/>
            <w:vAlign w:val="bottom"/>
          </w:tcPr>
          <w:p w14:paraId="26E0FEF0"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PDL02</w:t>
            </w:r>
          </w:p>
        </w:tc>
        <w:tc>
          <w:tcPr>
            <w:tcW w:w="1432" w:type="dxa"/>
            <w:vAlign w:val="bottom"/>
          </w:tcPr>
          <w:p w14:paraId="20A10F3C"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-1.84E-05</w:t>
            </w:r>
          </w:p>
        </w:tc>
        <w:tc>
          <w:tcPr>
            <w:tcW w:w="340" w:type="dxa"/>
            <w:vAlign w:val="bottom"/>
          </w:tcPr>
          <w:p w14:paraId="5DD246AA"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66EDC7BD"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0.000613</w:t>
            </w:r>
          </w:p>
        </w:tc>
        <w:tc>
          <w:tcPr>
            <w:tcW w:w="1567" w:type="dxa"/>
            <w:vAlign w:val="bottom"/>
          </w:tcPr>
          <w:p w14:paraId="4B1491A6"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-0.030080</w:t>
            </w:r>
          </w:p>
        </w:tc>
        <w:tc>
          <w:tcPr>
            <w:tcW w:w="1296" w:type="dxa"/>
            <w:vAlign w:val="bottom"/>
          </w:tcPr>
          <w:p w14:paraId="6F246E09"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0.9760</w:t>
            </w:r>
          </w:p>
        </w:tc>
      </w:tr>
      <w:tr w:rsidR="001A11C2" w:rsidRPr="001A11C2" w14:paraId="195FF08E" w14:textId="77777777" w:rsidTr="001A11C2">
        <w:trPr>
          <w:trHeight w:hRule="exact" w:val="78"/>
        </w:trPr>
        <w:tc>
          <w:tcPr>
            <w:tcW w:w="3429" w:type="dxa"/>
            <w:vAlign w:val="bottom"/>
          </w:tcPr>
          <w:p w14:paraId="4878E804"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6169B9B8"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3006A0A3"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094D4A0F"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751EE7C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3DAFB92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2C04A60D" w14:textId="77777777" w:rsidTr="001A11C2">
        <w:trPr>
          <w:trHeight w:hRule="exact" w:val="117"/>
        </w:trPr>
        <w:tc>
          <w:tcPr>
            <w:tcW w:w="3429" w:type="dxa"/>
            <w:vAlign w:val="bottom"/>
          </w:tcPr>
          <w:p w14:paraId="109C3F12"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552C53F4"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209D9D3F"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59A6390D"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58E78648"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45175AD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2FA9BA25" w14:textId="77777777" w:rsidTr="001A11C2">
        <w:trPr>
          <w:trHeight w:val="196"/>
        </w:trPr>
        <w:tc>
          <w:tcPr>
            <w:tcW w:w="3429" w:type="dxa"/>
            <w:vAlign w:val="bottom"/>
          </w:tcPr>
          <w:p w14:paraId="49630030"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R-squared</w:t>
            </w:r>
          </w:p>
        </w:tc>
        <w:tc>
          <w:tcPr>
            <w:tcW w:w="1432" w:type="dxa"/>
            <w:vAlign w:val="bottom"/>
          </w:tcPr>
          <w:p w14:paraId="760B0581"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0.569150</w:t>
            </w:r>
          </w:p>
        </w:tc>
        <w:tc>
          <w:tcPr>
            <w:tcW w:w="340" w:type="dxa"/>
            <w:vAlign w:val="bottom"/>
          </w:tcPr>
          <w:p w14:paraId="1FDF1E6D"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4D9EF91D"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Mean dependent var</w:t>
            </w:r>
          </w:p>
        </w:tc>
        <w:tc>
          <w:tcPr>
            <w:tcW w:w="1296" w:type="dxa"/>
            <w:vAlign w:val="bottom"/>
          </w:tcPr>
          <w:p w14:paraId="1527B725"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-0.574650</w:t>
            </w:r>
          </w:p>
        </w:tc>
      </w:tr>
      <w:tr w:rsidR="001A11C2" w:rsidRPr="001A11C2" w14:paraId="1CEAF974" w14:textId="77777777" w:rsidTr="001A11C2">
        <w:trPr>
          <w:trHeight w:val="196"/>
        </w:trPr>
        <w:tc>
          <w:tcPr>
            <w:tcW w:w="3429" w:type="dxa"/>
            <w:vAlign w:val="bottom"/>
          </w:tcPr>
          <w:p w14:paraId="1D56DDA8"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Adjusted R-squared</w:t>
            </w:r>
          </w:p>
        </w:tc>
        <w:tc>
          <w:tcPr>
            <w:tcW w:w="1432" w:type="dxa"/>
            <w:vAlign w:val="bottom"/>
          </w:tcPr>
          <w:p w14:paraId="2882430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0.552111</w:t>
            </w:r>
          </w:p>
        </w:tc>
        <w:tc>
          <w:tcPr>
            <w:tcW w:w="340" w:type="dxa"/>
            <w:vAlign w:val="bottom"/>
          </w:tcPr>
          <w:p w14:paraId="285365CD"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22752AAA"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S.D. dependent var</w:t>
            </w:r>
          </w:p>
        </w:tc>
        <w:tc>
          <w:tcPr>
            <w:tcW w:w="1296" w:type="dxa"/>
            <w:vAlign w:val="bottom"/>
          </w:tcPr>
          <w:p w14:paraId="06CA60A9"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0.093625</w:t>
            </w:r>
          </w:p>
        </w:tc>
      </w:tr>
      <w:tr w:rsidR="001A11C2" w:rsidRPr="001A11C2" w14:paraId="1AC44B00" w14:textId="77777777" w:rsidTr="001A11C2">
        <w:trPr>
          <w:trHeight w:val="196"/>
        </w:trPr>
        <w:tc>
          <w:tcPr>
            <w:tcW w:w="3429" w:type="dxa"/>
            <w:vAlign w:val="bottom"/>
          </w:tcPr>
          <w:p w14:paraId="7D70AA9B"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S.E. of regression</w:t>
            </w:r>
          </w:p>
        </w:tc>
        <w:tc>
          <w:tcPr>
            <w:tcW w:w="1432" w:type="dxa"/>
            <w:vAlign w:val="bottom"/>
          </w:tcPr>
          <w:p w14:paraId="664E09D9"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0.062658</w:t>
            </w:r>
          </w:p>
        </w:tc>
        <w:tc>
          <w:tcPr>
            <w:tcW w:w="340" w:type="dxa"/>
            <w:vAlign w:val="bottom"/>
          </w:tcPr>
          <w:p w14:paraId="5ADCA851"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5E320723"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Akaike info criterion</w:t>
            </w:r>
          </w:p>
        </w:tc>
        <w:tc>
          <w:tcPr>
            <w:tcW w:w="1296" w:type="dxa"/>
            <w:vAlign w:val="bottom"/>
          </w:tcPr>
          <w:p w14:paraId="3F9A3A88"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-2.659977</w:t>
            </w:r>
          </w:p>
        </w:tc>
      </w:tr>
      <w:tr w:rsidR="001A11C2" w:rsidRPr="001A11C2" w14:paraId="6DB85C07" w14:textId="77777777" w:rsidTr="001A11C2">
        <w:trPr>
          <w:trHeight w:val="196"/>
        </w:trPr>
        <w:tc>
          <w:tcPr>
            <w:tcW w:w="3429" w:type="dxa"/>
            <w:vAlign w:val="bottom"/>
          </w:tcPr>
          <w:p w14:paraId="777DFF6F"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Sum squared resid</w:t>
            </w:r>
          </w:p>
        </w:tc>
        <w:tc>
          <w:tcPr>
            <w:tcW w:w="1432" w:type="dxa"/>
            <w:vAlign w:val="bottom"/>
          </w:tcPr>
          <w:p w14:paraId="37BD4D9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0.694902</w:t>
            </w:r>
          </w:p>
        </w:tc>
        <w:tc>
          <w:tcPr>
            <w:tcW w:w="340" w:type="dxa"/>
            <w:vAlign w:val="bottom"/>
          </w:tcPr>
          <w:p w14:paraId="74578FD2"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5E355AEE"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Schwarz criterion</w:t>
            </w:r>
          </w:p>
        </w:tc>
        <w:tc>
          <w:tcPr>
            <w:tcW w:w="1296" w:type="dxa"/>
            <w:vAlign w:val="bottom"/>
          </w:tcPr>
          <w:p w14:paraId="34604EB6"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-2.520718</w:t>
            </w:r>
          </w:p>
        </w:tc>
      </w:tr>
      <w:tr w:rsidR="001A11C2" w:rsidRPr="001A11C2" w14:paraId="0AC8BE30" w14:textId="77777777" w:rsidTr="001A11C2">
        <w:trPr>
          <w:trHeight w:val="196"/>
        </w:trPr>
        <w:tc>
          <w:tcPr>
            <w:tcW w:w="3429" w:type="dxa"/>
            <w:vAlign w:val="bottom"/>
          </w:tcPr>
          <w:p w14:paraId="54AF766C"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Log likelihood</w:t>
            </w:r>
          </w:p>
        </w:tc>
        <w:tc>
          <w:tcPr>
            <w:tcW w:w="1432" w:type="dxa"/>
            <w:vAlign w:val="bottom"/>
          </w:tcPr>
          <w:p w14:paraId="6A5EED11"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254.0478</w:t>
            </w:r>
          </w:p>
        </w:tc>
        <w:tc>
          <w:tcPr>
            <w:tcW w:w="340" w:type="dxa"/>
            <w:vAlign w:val="bottom"/>
          </w:tcPr>
          <w:p w14:paraId="56B98B3A"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271F190C"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Hannan-Quinn criter.</w:t>
            </w:r>
          </w:p>
        </w:tc>
        <w:tc>
          <w:tcPr>
            <w:tcW w:w="1296" w:type="dxa"/>
            <w:vAlign w:val="bottom"/>
          </w:tcPr>
          <w:p w14:paraId="6CEAE7BA"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-2.603538</w:t>
            </w:r>
          </w:p>
        </w:tc>
      </w:tr>
      <w:tr w:rsidR="001A11C2" w:rsidRPr="001A11C2" w14:paraId="04C72EBA" w14:textId="77777777" w:rsidTr="001A11C2">
        <w:trPr>
          <w:trHeight w:val="196"/>
        </w:trPr>
        <w:tc>
          <w:tcPr>
            <w:tcW w:w="3429" w:type="dxa"/>
            <w:vAlign w:val="bottom"/>
          </w:tcPr>
          <w:p w14:paraId="5234F567"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F-statistic</w:t>
            </w:r>
          </w:p>
        </w:tc>
        <w:tc>
          <w:tcPr>
            <w:tcW w:w="1432" w:type="dxa"/>
            <w:vAlign w:val="bottom"/>
          </w:tcPr>
          <w:p w14:paraId="54B75293"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33.40229</w:t>
            </w:r>
          </w:p>
        </w:tc>
        <w:tc>
          <w:tcPr>
            <w:tcW w:w="340" w:type="dxa"/>
            <w:vAlign w:val="bottom"/>
          </w:tcPr>
          <w:p w14:paraId="17E7A94C"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2D567E8F"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Durbin-Watson stat</w:t>
            </w:r>
          </w:p>
        </w:tc>
        <w:tc>
          <w:tcPr>
            <w:tcW w:w="1296" w:type="dxa"/>
            <w:vAlign w:val="bottom"/>
          </w:tcPr>
          <w:p w14:paraId="01D5DE8B"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2.004239</w:t>
            </w:r>
          </w:p>
        </w:tc>
      </w:tr>
      <w:tr w:rsidR="001A11C2" w:rsidRPr="001A11C2" w14:paraId="08ACAE38" w14:textId="77777777" w:rsidTr="001A11C2">
        <w:trPr>
          <w:trHeight w:val="196"/>
        </w:trPr>
        <w:tc>
          <w:tcPr>
            <w:tcW w:w="3429" w:type="dxa"/>
            <w:vAlign w:val="bottom"/>
          </w:tcPr>
          <w:p w14:paraId="685839D6"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Prob(F-statistic)</w:t>
            </w:r>
          </w:p>
        </w:tc>
        <w:tc>
          <w:tcPr>
            <w:tcW w:w="1432" w:type="dxa"/>
            <w:vAlign w:val="bottom"/>
          </w:tcPr>
          <w:p w14:paraId="1BAFB448"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0.000000</w:t>
            </w:r>
          </w:p>
        </w:tc>
        <w:tc>
          <w:tcPr>
            <w:tcW w:w="340" w:type="dxa"/>
            <w:vAlign w:val="bottom"/>
          </w:tcPr>
          <w:p w14:paraId="3EA3E7C7"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2863" w:type="dxa"/>
            <w:gridSpan w:val="2"/>
            <w:vAlign w:val="bottom"/>
          </w:tcPr>
          <w:p w14:paraId="30FF8AEC"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Wald F-statistic</w:t>
            </w:r>
          </w:p>
        </w:tc>
        <w:tc>
          <w:tcPr>
            <w:tcW w:w="1296" w:type="dxa"/>
            <w:vAlign w:val="bottom"/>
          </w:tcPr>
          <w:p w14:paraId="369EE464"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29.82015</w:t>
            </w:r>
          </w:p>
        </w:tc>
      </w:tr>
      <w:tr w:rsidR="001A11C2" w:rsidRPr="001A11C2" w14:paraId="266BE1C8" w14:textId="77777777" w:rsidTr="001A11C2">
        <w:trPr>
          <w:trHeight w:val="196"/>
        </w:trPr>
        <w:tc>
          <w:tcPr>
            <w:tcW w:w="3429" w:type="dxa"/>
            <w:vAlign w:val="bottom"/>
          </w:tcPr>
          <w:p w14:paraId="63A43E4F"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Prob(Wald F-statistic)</w:t>
            </w:r>
          </w:p>
        </w:tc>
        <w:tc>
          <w:tcPr>
            <w:tcW w:w="1432" w:type="dxa"/>
            <w:vAlign w:val="bottom"/>
          </w:tcPr>
          <w:p w14:paraId="2EF73DBC"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0.000000</w:t>
            </w:r>
          </w:p>
        </w:tc>
        <w:tc>
          <w:tcPr>
            <w:tcW w:w="340" w:type="dxa"/>
            <w:vAlign w:val="bottom"/>
          </w:tcPr>
          <w:p w14:paraId="5E081163"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768FF6BA"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567" w:type="dxa"/>
            <w:vAlign w:val="bottom"/>
          </w:tcPr>
          <w:p w14:paraId="0BF92FC4"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71AA1EC8"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r>
      <w:tr w:rsidR="001A11C2" w:rsidRPr="001A11C2" w14:paraId="188D2E33" w14:textId="77777777" w:rsidTr="001A11C2">
        <w:trPr>
          <w:trHeight w:hRule="exact" w:val="78"/>
        </w:trPr>
        <w:tc>
          <w:tcPr>
            <w:tcW w:w="3429" w:type="dxa"/>
            <w:vAlign w:val="bottom"/>
          </w:tcPr>
          <w:p w14:paraId="13C18AB4"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02F2D517"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38E5819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57A9341B"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1140CDC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7E22CFDC"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309AD77D" w14:textId="77777777" w:rsidTr="001A11C2">
        <w:trPr>
          <w:trHeight w:hRule="exact" w:val="117"/>
        </w:trPr>
        <w:tc>
          <w:tcPr>
            <w:tcW w:w="3429" w:type="dxa"/>
            <w:vAlign w:val="bottom"/>
          </w:tcPr>
          <w:p w14:paraId="7B3216FE" w14:textId="77777777" w:rsidR="001A11C2" w:rsidRPr="001A11C2" w:rsidRDefault="001A11C2" w:rsidP="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4BA8FE84"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2D38EBB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7BB6A1B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2865EC94"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6931A52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35F01EFD" w14:textId="77777777" w:rsidTr="001A11C2">
        <w:trPr>
          <w:trHeight w:val="196"/>
        </w:trPr>
        <w:tc>
          <w:tcPr>
            <w:tcW w:w="3429" w:type="dxa"/>
            <w:vAlign w:val="bottom"/>
          </w:tcPr>
          <w:p w14:paraId="3F49A0F7" w14:textId="3EE6F77E" w:rsidR="001A11C2" w:rsidRPr="007B24A5" w:rsidRDefault="001A11C2" w:rsidP="001A11C2">
            <w:pPr>
              <w:autoSpaceDE w:val="0"/>
              <w:autoSpaceDN w:val="0"/>
              <w:adjustRightInd w:val="0"/>
              <w:jc w:val="center"/>
              <w:rPr>
                <w:rFonts w:ascii="Times New Roman" w:hAnsi="Times New Roman" w:cs="Times New Roman"/>
                <w:color w:val="000000"/>
                <w:sz w:val="16"/>
                <w:szCs w:val="16"/>
              </w:rPr>
            </w:pPr>
            <w:r w:rsidRPr="007B24A5">
              <w:rPr>
                <w:rFonts w:ascii="Times New Roman" w:hAnsi="Times New Roman" w:cs="Times New Roman"/>
                <w:color w:val="000000"/>
                <w:sz w:val="16"/>
                <w:szCs w:val="16"/>
              </w:rPr>
              <w:t>Lag Distribution of LOG((1+REP(-11))/CPI(-11))</w:t>
            </w:r>
          </w:p>
        </w:tc>
        <w:tc>
          <w:tcPr>
            <w:tcW w:w="1432" w:type="dxa"/>
            <w:vAlign w:val="bottom"/>
          </w:tcPr>
          <w:p w14:paraId="06B0F34F" w14:textId="77777777" w:rsidR="001A11C2" w:rsidRPr="001A11C2" w:rsidRDefault="001A11C2" w:rsidP="007B24A5">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i</w:t>
            </w:r>
          </w:p>
        </w:tc>
        <w:tc>
          <w:tcPr>
            <w:tcW w:w="340" w:type="dxa"/>
            <w:vAlign w:val="bottom"/>
          </w:tcPr>
          <w:p w14:paraId="4D72CD6E" w14:textId="77777777" w:rsidR="001A11C2" w:rsidRPr="001A11C2" w:rsidRDefault="001A11C2" w:rsidP="007B24A5">
            <w:pPr>
              <w:autoSpaceDE w:val="0"/>
              <w:autoSpaceDN w:val="0"/>
              <w:adjustRightInd w:val="0"/>
              <w:ind w:right="30"/>
              <w:rPr>
                <w:rFonts w:ascii="Times New Roman" w:hAnsi="Times New Roman" w:cs="Times New Roman"/>
                <w:color w:val="000000"/>
                <w:sz w:val="20"/>
                <w:szCs w:val="20"/>
              </w:rPr>
            </w:pPr>
          </w:p>
        </w:tc>
        <w:tc>
          <w:tcPr>
            <w:tcW w:w="1296" w:type="dxa"/>
            <w:vAlign w:val="bottom"/>
          </w:tcPr>
          <w:p w14:paraId="483FC37C" w14:textId="77777777" w:rsidR="001A11C2" w:rsidRPr="001A11C2" w:rsidRDefault="001A11C2">
            <w:pPr>
              <w:autoSpaceDE w:val="0"/>
              <w:autoSpaceDN w:val="0"/>
              <w:adjustRightInd w:val="0"/>
              <w:ind w:right="30"/>
              <w:rPr>
                <w:rFonts w:ascii="Times New Roman" w:hAnsi="Times New Roman" w:cs="Times New Roman"/>
                <w:color w:val="000000"/>
                <w:sz w:val="20"/>
                <w:szCs w:val="20"/>
              </w:rPr>
            </w:pPr>
            <w:r w:rsidRPr="001A11C2">
              <w:rPr>
                <w:rFonts w:ascii="Times New Roman" w:hAnsi="Times New Roman" w:cs="Times New Roman"/>
                <w:color w:val="000000"/>
                <w:sz w:val="20"/>
                <w:szCs w:val="20"/>
              </w:rPr>
              <w:t>Coefficient</w:t>
            </w:r>
          </w:p>
        </w:tc>
        <w:tc>
          <w:tcPr>
            <w:tcW w:w="1567" w:type="dxa"/>
            <w:vAlign w:val="bottom"/>
          </w:tcPr>
          <w:p w14:paraId="513B53AC"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Std. Error</w:t>
            </w:r>
          </w:p>
        </w:tc>
        <w:tc>
          <w:tcPr>
            <w:tcW w:w="1296" w:type="dxa"/>
            <w:vAlign w:val="bottom"/>
          </w:tcPr>
          <w:p w14:paraId="6C05CF57" w14:textId="77777777"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t-Statistic</w:t>
            </w:r>
          </w:p>
        </w:tc>
      </w:tr>
      <w:tr w:rsidR="001A11C2" w:rsidRPr="001A11C2" w14:paraId="40A1D404" w14:textId="77777777" w:rsidTr="001A11C2">
        <w:trPr>
          <w:trHeight w:hRule="exact" w:val="78"/>
        </w:trPr>
        <w:tc>
          <w:tcPr>
            <w:tcW w:w="3429" w:type="dxa"/>
            <w:vAlign w:val="bottom"/>
          </w:tcPr>
          <w:p w14:paraId="57E1966B"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04545DCB" w14:textId="77777777" w:rsidR="001A11C2" w:rsidRPr="001A11C2" w:rsidRDefault="001A11C2" w:rsidP="007B24A5">
            <w:pPr>
              <w:autoSpaceDE w:val="0"/>
              <w:autoSpaceDN w:val="0"/>
              <w:adjustRightInd w:val="0"/>
              <w:jc w:val="right"/>
              <w:rPr>
                <w:rFonts w:ascii="Times New Roman" w:hAnsi="Times New Roman" w:cs="Times New Roman"/>
                <w:color w:val="000000"/>
                <w:sz w:val="20"/>
                <w:szCs w:val="20"/>
              </w:rPr>
            </w:pPr>
          </w:p>
        </w:tc>
        <w:tc>
          <w:tcPr>
            <w:tcW w:w="340" w:type="dxa"/>
            <w:vAlign w:val="bottom"/>
          </w:tcPr>
          <w:p w14:paraId="339EDCD5"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708AB809"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14C31740"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1B5FADF8" w14:textId="77777777" w:rsidR="001A11C2" w:rsidRPr="001A11C2" w:rsidRDefault="001A11C2" w:rsidP="007B24A5">
            <w:pPr>
              <w:autoSpaceDE w:val="0"/>
              <w:autoSpaceDN w:val="0"/>
              <w:adjustRightInd w:val="0"/>
              <w:jc w:val="center"/>
              <w:rPr>
                <w:rFonts w:ascii="Times New Roman" w:hAnsi="Times New Roman" w:cs="Times New Roman"/>
                <w:color w:val="000000"/>
                <w:sz w:val="20"/>
                <w:szCs w:val="20"/>
              </w:rPr>
            </w:pPr>
          </w:p>
        </w:tc>
      </w:tr>
      <w:tr w:rsidR="001A11C2" w:rsidRPr="001A11C2" w14:paraId="749E8C08" w14:textId="77777777" w:rsidTr="001A11C2">
        <w:trPr>
          <w:trHeight w:hRule="exact" w:val="117"/>
        </w:trPr>
        <w:tc>
          <w:tcPr>
            <w:tcW w:w="3429" w:type="dxa"/>
            <w:vAlign w:val="bottom"/>
          </w:tcPr>
          <w:p w14:paraId="1B4F7DE3"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539D3E89" w14:textId="77777777" w:rsidR="001A11C2" w:rsidRPr="001A11C2" w:rsidRDefault="001A11C2" w:rsidP="007B24A5">
            <w:pPr>
              <w:autoSpaceDE w:val="0"/>
              <w:autoSpaceDN w:val="0"/>
              <w:adjustRightInd w:val="0"/>
              <w:jc w:val="right"/>
              <w:rPr>
                <w:rFonts w:ascii="Times New Roman" w:hAnsi="Times New Roman" w:cs="Times New Roman"/>
                <w:color w:val="000000"/>
                <w:sz w:val="20"/>
                <w:szCs w:val="20"/>
              </w:rPr>
            </w:pPr>
          </w:p>
        </w:tc>
        <w:tc>
          <w:tcPr>
            <w:tcW w:w="340" w:type="dxa"/>
            <w:vAlign w:val="bottom"/>
          </w:tcPr>
          <w:p w14:paraId="5274FC23"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6CF9B9E8"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435DE86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04A97949" w14:textId="77777777" w:rsidR="001A11C2" w:rsidRPr="001A11C2" w:rsidRDefault="001A11C2" w:rsidP="007B24A5">
            <w:pPr>
              <w:autoSpaceDE w:val="0"/>
              <w:autoSpaceDN w:val="0"/>
              <w:adjustRightInd w:val="0"/>
              <w:jc w:val="center"/>
              <w:rPr>
                <w:rFonts w:ascii="Times New Roman" w:hAnsi="Times New Roman" w:cs="Times New Roman"/>
                <w:color w:val="000000"/>
                <w:sz w:val="20"/>
                <w:szCs w:val="20"/>
              </w:rPr>
            </w:pPr>
          </w:p>
        </w:tc>
      </w:tr>
      <w:tr w:rsidR="001A11C2" w:rsidRPr="001A11C2" w14:paraId="32DD1E9B" w14:textId="77777777" w:rsidTr="001A11C2">
        <w:trPr>
          <w:trHeight w:val="196"/>
        </w:trPr>
        <w:tc>
          <w:tcPr>
            <w:tcW w:w="3429" w:type="dxa"/>
            <w:vAlign w:val="bottom"/>
          </w:tcPr>
          <w:p w14:paraId="016EF6B0"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  .    *                |</w:t>
            </w:r>
          </w:p>
        </w:tc>
        <w:tc>
          <w:tcPr>
            <w:tcW w:w="1432" w:type="dxa"/>
            <w:vAlign w:val="bottom"/>
          </w:tcPr>
          <w:p w14:paraId="18FA6115" w14:textId="77777777" w:rsidR="001A11C2" w:rsidRPr="001A11C2" w:rsidRDefault="001A11C2" w:rsidP="007B24A5">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0</w:t>
            </w:r>
          </w:p>
        </w:tc>
        <w:tc>
          <w:tcPr>
            <w:tcW w:w="340" w:type="dxa"/>
            <w:vAlign w:val="bottom"/>
          </w:tcPr>
          <w:p w14:paraId="586B1D5F"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2052BA71"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0.00128</w:t>
            </w:r>
          </w:p>
        </w:tc>
        <w:tc>
          <w:tcPr>
            <w:tcW w:w="1567" w:type="dxa"/>
            <w:vAlign w:val="bottom"/>
          </w:tcPr>
          <w:p w14:paraId="20C732A8"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0.00166</w:t>
            </w:r>
          </w:p>
        </w:tc>
        <w:tc>
          <w:tcPr>
            <w:tcW w:w="1296" w:type="dxa"/>
            <w:vAlign w:val="bottom"/>
          </w:tcPr>
          <w:p w14:paraId="14EF13F3" w14:textId="2D64A7DE"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0.77325</w:t>
            </w:r>
          </w:p>
        </w:tc>
      </w:tr>
      <w:tr w:rsidR="001A11C2" w:rsidRPr="001A11C2" w14:paraId="2C292AB6" w14:textId="77777777" w:rsidTr="001A11C2">
        <w:trPr>
          <w:trHeight w:val="196"/>
        </w:trPr>
        <w:tc>
          <w:tcPr>
            <w:tcW w:w="3429" w:type="dxa"/>
            <w:vAlign w:val="bottom"/>
          </w:tcPr>
          <w:p w14:paraId="67EBE52A"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  .         *           |</w:t>
            </w:r>
          </w:p>
        </w:tc>
        <w:tc>
          <w:tcPr>
            <w:tcW w:w="1432" w:type="dxa"/>
            <w:vAlign w:val="bottom"/>
          </w:tcPr>
          <w:p w14:paraId="5FC379B0"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1</w:t>
            </w:r>
          </w:p>
        </w:tc>
        <w:tc>
          <w:tcPr>
            <w:tcW w:w="340" w:type="dxa"/>
            <w:vAlign w:val="bottom"/>
          </w:tcPr>
          <w:p w14:paraId="69203152"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13111592"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0.00253</w:t>
            </w:r>
          </w:p>
        </w:tc>
        <w:tc>
          <w:tcPr>
            <w:tcW w:w="1567" w:type="dxa"/>
            <w:vAlign w:val="bottom"/>
          </w:tcPr>
          <w:p w14:paraId="11754268"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0.00218</w:t>
            </w:r>
          </w:p>
        </w:tc>
        <w:tc>
          <w:tcPr>
            <w:tcW w:w="1296" w:type="dxa"/>
            <w:vAlign w:val="bottom"/>
          </w:tcPr>
          <w:p w14:paraId="5A814461" w14:textId="0988B2DD"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1.16026</w:t>
            </w:r>
          </w:p>
        </w:tc>
      </w:tr>
      <w:tr w:rsidR="001A11C2" w:rsidRPr="001A11C2" w14:paraId="377937E6" w14:textId="77777777" w:rsidTr="001A11C2">
        <w:trPr>
          <w:trHeight w:val="196"/>
        </w:trPr>
        <w:tc>
          <w:tcPr>
            <w:tcW w:w="3429" w:type="dxa"/>
            <w:vAlign w:val="bottom"/>
          </w:tcPr>
          <w:p w14:paraId="42584A0E"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  .               *     |</w:t>
            </w:r>
          </w:p>
        </w:tc>
        <w:tc>
          <w:tcPr>
            <w:tcW w:w="1432" w:type="dxa"/>
            <w:vAlign w:val="bottom"/>
          </w:tcPr>
          <w:p w14:paraId="501DCEEE"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2</w:t>
            </w:r>
          </w:p>
        </w:tc>
        <w:tc>
          <w:tcPr>
            <w:tcW w:w="340" w:type="dxa"/>
            <w:vAlign w:val="bottom"/>
          </w:tcPr>
          <w:p w14:paraId="2298641E"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4B459CB4"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0.00374</w:t>
            </w:r>
          </w:p>
        </w:tc>
        <w:tc>
          <w:tcPr>
            <w:tcW w:w="1567" w:type="dxa"/>
            <w:vAlign w:val="bottom"/>
          </w:tcPr>
          <w:p w14:paraId="48997C02"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0.00184</w:t>
            </w:r>
          </w:p>
        </w:tc>
        <w:tc>
          <w:tcPr>
            <w:tcW w:w="1296" w:type="dxa"/>
            <w:vAlign w:val="bottom"/>
          </w:tcPr>
          <w:p w14:paraId="433731AB" w14:textId="5C427923"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2.03776</w:t>
            </w:r>
          </w:p>
        </w:tc>
      </w:tr>
      <w:tr w:rsidR="001A11C2" w:rsidRPr="001A11C2" w14:paraId="457D03EA" w14:textId="77777777" w:rsidTr="001A11C2">
        <w:trPr>
          <w:trHeight w:val="196"/>
        </w:trPr>
        <w:tc>
          <w:tcPr>
            <w:tcW w:w="3429" w:type="dxa"/>
            <w:vAlign w:val="bottom"/>
          </w:tcPr>
          <w:p w14:paraId="40625709" w14:textId="77777777" w:rsidR="001A11C2" w:rsidRPr="001A11C2" w:rsidRDefault="001A11C2">
            <w:pPr>
              <w:autoSpaceDE w:val="0"/>
              <w:autoSpaceDN w:val="0"/>
              <w:adjustRightInd w:val="0"/>
              <w:rPr>
                <w:rFonts w:ascii="Times New Roman" w:hAnsi="Times New Roman" w:cs="Times New Roman"/>
                <w:color w:val="000000"/>
                <w:sz w:val="20"/>
                <w:szCs w:val="20"/>
              </w:rPr>
            </w:pPr>
            <w:r w:rsidRPr="001A11C2">
              <w:rPr>
                <w:rFonts w:ascii="Times New Roman" w:hAnsi="Times New Roman" w:cs="Times New Roman"/>
                <w:color w:val="000000"/>
                <w:sz w:val="20"/>
                <w:szCs w:val="20"/>
              </w:rPr>
              <w:t>  .                    *|</w:t>
            </w:r>
          </w:p>
        </w:tc>
        <w:tc>
          <w:tcPr>
            <w:tcW w:w="1432" w:type="dxa"/>
            <w:vAlign w:val="bottom"/>
          </w:tcPr>
          <w:p w14:paraId="17B1BE00"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3</w:t>
            </w:r>
          </w:p>
        </w:tc>
        <w:tc>
          <w:tcPr>
            <w:tcW w:w="340" w:type="dxa"/>
            <w:vAlign w:val="bottom"/>
          </w:tcPr>
          <w:p w14:paraId="18D2D5A7"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6B5B1E5D"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0.00491</w:t>
            </w:r>
          </w:p>
        </w:tc>
        <w:tc>
          <w:tcPr>
            <w:tcW w:w="1567" w:type="dxa"/>
            <w:vAlign w:val="bottom"/>
          </w:tcPr>
          <w:p w14:paraId="21A8C68E"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0.00223</w:t>
            </w:r>
          </w:p>
        </w:tc>
        <w:tc>
          <w:tcPr>
            <w:tcW w:w="1296" w:type="dxa"/>
            <w:vAlign w:val="bottom"/>
          </w:tcPr>
          <w:p w14:paraId="62D5F74C" w14:textId="7D2E1E09"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2.20030</w:t>
            </w:r>
          </w:p>
        </w:tc>
      </w:tr>
      <w:tr w:rsidR="001A11C2" w:rsidRPr="001A11C2" w14:paraId="1EBA6514" w14:textId="77777777" w:rsidTr="001A11C2">
        <w:trPr>
          <w:trHeight w:hRule="exact" w:val="78"/>
        </w:trPr>
        <w:tc>
          <w:tcPr>
            <w:tcW w:w="3429" w:type="dxa"/>
            <w:vAlign w:val="bottom"/>
          </w:tcPr>
          <w:p w14:paraId="680BF1A9"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2D42CF7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771CDCD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2952210B"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4ECA6828"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460A931C" w14:textId="77777777" w:rsidR="001A11C2" w:rsidRPr="001A11C2" w:rsidRDefault="001A11C2" w:rsidP="007B24A5">
            <w:pPr>
              <w:autoSpaceDE w:val="0"/>
              <w:autoSpaceDN w:val="0"/>
              <w:adjustRightInd w:val="0"/>
              <w:jc w:val="center"/>
              <w:rPr>
                <w:rFonts w:ascii="Times New Roman" w:hAnsi="Times New Roman" w:cs="Times New Roman"/>
                <w:color w:val="000000"/>
                <w:sz w:val="20"/>
                <w:szCs w:val="20"/>
              </w:rPr>
            </w:pPr>
          </w:p>
        </w:tc>
      </w:tr>
      <w:tr w:rsidR="001A11C2" w:rsidRPr="001A11C2" w14:paraId="6276BD52" w14:textId="77777777" w:rsidTr="001A11C2">
        <w:trPr>
          <w:trHeight w:hRule="exact" w:val="117"/>
        </w:trPr>
        <w:tc>
          <w:tcPr>
            <w:tcW w:w="3429" w:type="dxa"/>
            <w:vAlign w:val="bottom"/>
          </w:tcPr>
          <w:p w14:paraId="6FC463D0"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5C36219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23B28D05"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13D8CE63"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7F727012"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64426703" w14:textId="77777777" w:rsidR="001A11C2" w:rsidRPr="001A11C2" w:rsidRDefault="001A11C2" w:rsidP="007B24A5">
            <w:pPr>
              <w:autoSpaceDE w:val="0"/>
              <w:autoSpaceDN w:val="0"/>
              <w:adjustRightInd w:val="0"/>
              <w:jc w:val="center"/>
              <w:rPr>
                <w:rFonts w:ascii="Times New Roman" w:hAnsi="Times New Roman" w:cs="Times New Roman"/>
                <w:color w:val="000000"/>
                <w:sz w:val="20"/>
                <w:szCs w:val="20"/>
              </w:rPr>
            </w:pPr>
          </w:p>
        </w:tc>
      </w:tr>
      <w:tr w:rsidR="001A11C2" w:rsidRPr="001A11C2" w14:paraId="3B147F53" w14:textId="77777777" w:rsidTr="001A11C2">
        <w:trPr>
          <w:trHeight w:val="196"/>
        </w:trPr>
        <w:tc>
          <w:tcPr>
            <w:tcW w:w="3429" w:type="dxa"/>
            <w:vAlign w:val="bottom"/>
          </w:tcPr>
          <w:p w14:paraId="0049EDD3"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2F3574DF" w14:textId="77777777" w:rsidR="001A11C2" w:rsidRPr="001A11C2" w:rsidRDefault="001A11C2">
            <w:pPr>
              <w:autoSpaceDE w:val="0"/>
              <w:autoSpaceDN w:val="0"/>
              <w:adjustRightInd w:val="0"/>
              <w:ind w:right="30"/>
              <w:jc w:val="right"/>
              <w:rPr>
                <w:rFonts w:ascii="Times New Roman" w:hAnsi="Times New Roman" w:cs="Times New Roman"/>
                <w:color w:val="000000"/>
                <w:sz w:val="20"/>
                <w:szCs w:val="20"/>
              </w:rPr>
            </w:pPr>
            <w:r w:rsidRPr="001A11C2">
              <w:rPr>
                <w:rFonts w:ascii="Times New Roman" w:hAnsi="Times New Roman" w:cs="Times New Roman"/>
                <w:color w:val="000000"/>
                <w:sz w:val="20"/>
                <w:szCs w:val="20"/>
              </w:rPr>
              <w:t>Sum of Lags</w:t>
            </w:r>
          </w:p>
        </w:tc>
        <w:tc>
          <w:tcPr>
            <w:tcW w:w="340" w:type="dxa"/>
            <w:vAlign w:val="bottom"/>
          </w:tcPr>
          <w:p w14:paraId="30D151DA"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p>
        </w:tc>
        <w:tc>
          <w:tcPr>
            <w:tcW w:w="1296" w:type="dxa"/>
            <w:vAlign w:val="bottom"/>
          </w:tcPr>
          <w:p w14:paraId="693DDAF4"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0.01247</w:t>
            </w:r>
          </w:p>
        </w:tc>
        <w:tc>
          <w:tcPr>
            <w:tcW w:w="1567" w:type="dxa"/>
            <w:vAlign w:val="bottom"/>
          </w:tcPr>
          <w:p w14:paraId="0505BCC7" w14:textId="77777777" w:rsidR="001A11C2" w:rsidRPr="001A11C2" w:rsidRDefault="001A11C2">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 0.00612</w:t>
            </w:r>
          </w:p>
        </w:tc>
        <w:tc>
          <w:tcPr>
            <w:tcW w:w="1296" w:type="dxa"/>
            <w:vAlign w:val="bottom"/>
          </w:tcPr>
          <w:p w14:paraId="4827D49E" w14:textId="6D4335CE" w:rsidR="001A11C2" w:rsidRPr="001A11C2" w:rsidRDefault="001A11C2" w:rsidP="007B24A5">
            <w:pPr>
              <w:autoSpaceDE w:val="0"/>
              <w:autoSpaceDN w:val="0"/>
              <w:adjustRightInd w:val="0"/>
              <w:ind w:right="30"/>
              <w:jc w:val="center"/>
              <w:rPr>
                <w:rFonts w:ascii="Times New Roman" w:hAnsi="Times New Roman" w:cs="Times New Roman"/>
                <w:color w:val="000000"/>
                <w:sz w:val="20"/>
                <w:szCs w:val="20"/>
              </w:rPr>
            </w:pPr>
            <w:r w:rsidRPr="001A11C2">
              <w:rPr>
                <w:rFonts w:ascii="Times New Roman" w:hAnsi="Times New Roman" w:cs="Times New Roman"/>
                <w:color w:val="000000"/>
                <w:sz w:val="20"/>
                <w:szCs w:val="20"/>
              </w:rPr>
              <w:t>2.03776</w:t>
            </w:r>
          </w:p>
        </w:tc>
      </w:tr>
      <w:tr w:rsidR="001A11C2" w:rsidRPr="001A11C2" w14:paraId="51A755D7" w14:textId="77777777" w:rsidTr="001A11C2">
        <w:trPr>
          <w:trHeight w:hRule="exact" w:val="78"/>
        </w:trPr>
        <w:tc>
          <w:tcPr>
            <w:tcW w:w="3429" w:type="dxa"/>
            <w:vAlign w:val="bottom"/>
          </w:tcPr>
          <w:p w14:paraId="1C65696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7989242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1D3CCB8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4059C2E7"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4E96FA39"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110A428A"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r w:rsidR="001A11C2" w:rsidRPr="001A11C2" w14:paraId="69F1F761" w14:textId="77777777" w:rsidTr="001A11C2">
        <w:trPr>
          <w:trHeight w:hRule="exact" w:val="117"/>
        </w:trPr>
        <w:tc>
          <w:tcPr>
            <w:tcW w:w="3429" w:type="dxa"/>
            <w:vAlign w:val="bottom"/>
          </w:tcPr>
          <w:p w14:paraId="1B94EB4E"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432" w:type="dxa"/>
            <w:vAlign w:val="bottom"/>
          </w:tcPr>
          <w:p w14:paraId="3B13CCC7"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340" w:type="dxa"/>
            <w:vAlign w:val="bottom"/>
          </w:tcPr>
          <w:p w14:paraId="01A3C60A"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02F115A6"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567" w:type="dxa"/>
            <w:vAlign w:val="bottom"/>
          </w:tcPr>
          <w:p w14:paraId="75D834A1"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c>
          <w:tcPr>
            <w:tcW w:w="1296" w:type="dxa"/>
            <w:vAlign w:val="bottom"/>
          </w:tcPr>
          <w:p w14:paraId="0267FA17" w14:textId="77777777" w:rsidR="001A11C2" w:rsidRPr="001A11C2" w:rsidRDefault="001A11C2">
            <w:pPr>
              <w:autoSpaceDE w:val="0"/>
              <w:autoSpaceDN w:val="0"/>
              <w:adjustRightInd w:val="0"/>
              <w:jc w:val="center"/>
              <w:rPr>
                <w:rFonts w:ascii="Times New Roman" w:hAnsi="Times New Roman" w:cs="Times New Roman"/>
                <w:color w:val="000000"/>
                <w:sz w:val="20"/>
                <w:szCs w:val="20"/>
              </w:rPr>
            </w:pPr>
          </w:p>
        </w:tc>
      </w:tr>
    </w:tbl>
    <w:p w14:paraId="38E21E1F" w14:textId="78731E15" w:rsidR="00A651EF" w:rsidRDefault="001A11C2" w:rsidP="0009588E">
      <w:pPr>
        <w:rPr>
          <w:rFonts w:ascii="Times New Roman" w:hAnsi="Times New Roman"/>
          <w:color w:val="000000" w:themeColor="text1"/>
        </w:rPr>
      </w:pPr>
      <w:r w:rsidRPr="001A11C2">
        <w:rPr>
          <w:rFonts w:ascii="Times New Roman" w:hAnsi="Times New Roman" w:cs="Times New Roman"/>
          <w:sz w:val="20"/>
          <w:szCs w:val="20"/>
        </w:rPr>
        <w:t xml:space="preserve">where: PCQ is per capita </w:t>
      </w:r>
      <w:r>
        <w:rPr>
          <w:rFonts w:ascii="Times New Roman" w:hAnsi="Times New Roman" w:cs="Times New Roman"/>
          <w:sz w:val="20"/>
          <w:szCs w:val="20"/>
        </w:rPr>
        <w:t xml:space="preserve">peanut demand in pounds, PR </w:t>
      </w:r>
      <w:r w:rsidR="001707F7">
        <w:rPr>
          <w:rFonts w:ascii="Times New Roman" w:hAnsi="Times New Roman" w:cs="Times New Roman"/>
          <w:sz w:val="20"/>
          <w:szCs w:val="20"/>
        </w:rPr>
        <w:t xml:space="preserve">and ADV(-2) are current NPB public relations and two-month lagged advertising expenditures, CPI is Consumer Price Index for All Items, TREND is a trend variable equal 1 for 2006.01, 2 for 2006.02, etc., BUSDEV(-31) are NPB business development expenditures lagged 31 </w:t>
      </w:r>
      <w:r w:rsidR="00940552">
        <w:rPr>
          <w:rFonts w:ascii="Times New Roman" w:hAnsi="Times New Roman" w:cs="Times New Roman"/>
          <w:sz w:val="20"/>
          <w:szCs w:val="20"/>
        </w:rPr>
        <w:t>months</w:t>
      </w:r>
      <w:r w:rsidR="001707F7">
        <w:rPr>
          <w:rFonts w:ascii="Times New Roman" w:hAnsi="Times New Roman" w:cs="Times New Roman"/>
          <w:sz w:val="20"/>
          <w:szCs w:val="20"/>
        </w:rPr>
        <w:t>, PWEIGHT is the weighted average retail peanut price. CPIBREAD is the Consumer Price Index for bread, PCQ(</w:t>
      </w:r>
      <w:r w:rsidR="00940552">
        <w:rPr>
          <w:rFonts w:ascii="Times New Roman" w:hAnsi="Times New Roman" w:cs="Times New Roman"/>
          <w:sz w:val="20"/>
          <w:szCs w:val="20"/>
        </w:rPr>
        <w:t>-</w:t>
      </w:r>
      <w:r w:rsidR="001707F7">
        <w:rPr>
          <w:rFonts w:ascii="Times New Roman" w:hAnsi="Times New Roman" w:cs="Times New Roman"/>
          <w:sz w:val="20"/>
          <w:szCs w:val="20"/>
        </w:rPr>
        <w:t>1) is per capita peanut demand lagged one month, and REP(-11) is NPB reputation management expenditures lagged 11 months, and PDL is a polynomial distributive lag distribution for 11, 12, 13, and 14 months.</w:t>
      </w:r>
      <w:r w:rsidRPr="001A11C2">
        <w:rPr>
          <w:rFonts w:ascii="Times New Roman" w:hAnsi="Times New Roman" w:cs="Times New Roman"/>
          <w:sz w:val="20"/>
          <w:szCs w:val="20"/>
        </w:rPr>
        <w:br/>
      </w:r>
      <w:r w:rsidRPr="001A11C2">
        <w:rPr>
          <w:rFonts w:ascii="Times New Roman" w:hAnsi="Times New Roman" w:cs="Times New Roman"/>
          <w:sz w:val="20"/>
          <w:szCs w:val="20"/>
        </w:rPr>
        <w:lastRenderedPageBreak/>
        <w:br/>
      </w:r>
    </w:p>
    <w:p w14:paraId="6332C17B" w14:textId="2F039367" w:rsidR="006276ED" w:rsidRDefault="006276ED" w:rsidP="0009588E">
      <w:pPr>
        <w:autoSpaceDE w:val="0"/>
        <w:autoSpaceDN w:val="0"/>
        <w:rPr>
          <w:rFonts w:ascii="Times New Roman" w:hAnsi="Times New Roman" w:cs="Times New Roman"/>
          <w:color w:val="000000" w:themeColor="text1"/>
        </w:rPr>
      </w:pPr>
      <w:r w:rsidRPr="00470553">
        <w:rPr>
          <w:rFonts w:ascii="Times New Roman" w:hAnsi="Times New Roman" w:cs="Times New Roman"/>
          <w:b/>
          <w:color w:val="000000" w:themeColor="text1"/>
        </w:rPr>
        <w:t>Peanut butter demand model</w:t>
      </w:r>
      <w:r w:rsidRPr="00470553">
        <w:rPr>
          <w:rFonts w:ascii="Times New Roman" w:hAnsi="Times New Roman" w:cs="Times New Roman"/>
          <w:color w:val="000000" w:themeColor="text1"/>
        </w:rPr>
        <w:t xml:space="preserve">.  The estimated </w:t>
      </w:r>
      <w:r w:rsidRPr="000014EA">
        <w:rPr>
          <w:rFonts w:ascii="Times New Roman" w:hAnsi="Times New Roman" w:cs="Times New Roman"/>
          <w:color w:val="000000" w:themeColor="text1"/>
        </w:rPr>
        <w:t xml:space="preserve">elasticities for the peanut butter demand model based on the IRI data are summarized in Table A2. The coefficient of variation indicates that the explanatory variables explain </w:t>
      </w:r>
      <w:r w:rsidR="000014EA" w:rsidRPr="000014EA">
        <w:rPr>
          <w:rFonts w:ascii="Times New Roman" w:hAnsi="Times New Roman" w:cs="Times New Roman"/>
          <w:color w:val="000000" w:themeColor="text1"/>
        </w:rPr>
        <w:t>47</w:t>
      </w:r>
      <w:r w:rsidRPr="000014EA">
        <w:rPr>
          <w:rFonts w:ascii="Times New Roman" w:hAnsi="Times New Roman" w:cs="Times New Roman"/>
          <w:color w:val="000000" w:themeColor="text1"/>
        </w:rPr>
        <w:t xml:space="preserve">% of the variations in quarterly demand for peanut butter.  The elasticity signs are consistent with economic theory and the majority of estimated coefficients are statistically significant at better than the 10% significance level.  Several econometric diagnostic tests performed indicate no statistical problems. </w:t>
      </w:r>
    </w:p>
    <w:p w14:paraId="5EDC846D" w14:textId="77777777" w:rsidR="0009588E" w:rsidRPr="000014EA" w:rsidRDefault="0009588E" w:rsidP="0009588E">
      <w:pPr>
        <w:autoSpaceDE w:val="0"/>
        <w:autoSpaceDN w:val="0"/>
        <w:rPr>
          <w:rFonts w:ascii="Times New Roman" w:hAnsi="Times New Roman" w:cs="Times New Roman"/>
          <w:color w:val="000000" w:themeColor="text1"/>
        </w:rPr>
      </w:pPr>
    </w:p>
    <w:p w14:paraId="2E1A1366" w14:textId="438193A9" w:rsidR="00EE5474" w:rsidRDefault="0094235A" w:rsidP="0009588E">
      <w:pPr>
        <w:ind w:firstLine="720"/>
        <w:rPr>
          <w:rFonts w:ascii="Times New Roman" w:hAnsi="Times New Roman" w:cs="Times New Roman"/>
          <w:color w:val="000000" w:themeColor="text1"/>
        </w:rPr>
      </w:pPr>
      <w:r w:rsidRPr="00A651EF">
        <w:rPr>
          <w:rFonts w:ascii="Times New Roman" w:hAnsi="Times New Roman"/>
          <w:color w:val="000000" w:themeColor="text1"/>
        </w:rPr>
        <w:t>The estimated own price elasticity is negative and equal to -0.0</w:t>
      </w:r>
      <w:r>
        <w:rPr>
          <w:rFonts w:ascii="Times New Roman" w:hAnsi="Times New Roman"/>
          <w:color w:val="000000" w:themeColor="text1"/>
        </w:rPr>
        <w:t>2</w:t>
      </w:r>
      <w:r w:rsidRPr="00A651EF">
        <w:rPr>
          <w:rFonts w:ascii="Times New Roman" w:hAnsi="Times New Roman"/>
          <w:color w:val="000000" w:themeColor="text1"/>
        </w:rPr>
        <w:t>, which is not statistically significantly different from zero at conventional significance levels.  The interpretation of this is</w:t>
      </w:r>
      <w:r w:rsidR="0009588E">
        <w:rPr>
          <w:rFonts w:ascii="Times New Roman" w:hAnsi="Times New Roman"/>
          <w:color w:val="000000" w:themeColor="text1"/>
        </w:rPr>
        <w:t xml:space="preserve"> </w:t>
      </w:r>
      <w:r w:rsidR="0009588E" w:rsidRPr="00A651EF">
        <w:rPr>
          <w:rFonts w:ascii="Times New Roman" w:hAnsi="Times New Roman"/>
          <w:color w:val="000000" w:themeColor="text1"/>
        </w:rPr>
        <w:t>a 1% increase in the retail peanut price, holding the effects of all other demand factors constant,</w:t>
      </w:r>
      <w:r w:rsidR="0009588E">
        <w:rPr>
          <w:rFonts w:ascii="Times New Roman" w:hAnsi="Times New Roman"/>
          <w:color w:val="000000" w:themeColor="text1"/>
        </w:rPr>
        <w:t xml:space="preserve"> </w:t>
      </w:r>
      <w:r w:rsidR="0009588E" w:rsidRPr="00A651EF">
        <w:rPr>
          <w:rFonts w:ascii="Times New Roman" w:hAnsi="Times New Roman"/>
          <w:color w:val="000000" w:themeColor="text1"/>
        </w:rPr>
        <w:t>leads to a 0.0</w:t>
      </w:r>
      <w:r w:rsidR="0009588E">
        <w:rPr>
          <w:rFonts w:ascii="Times New Roman" w:hAnsi="Times New Roman"/>
          <w:color w:val="000000" w:themeColor="text1"/>
        </w:rPr>
        <w:t>2</w:t>
      </w:r>
      <w:r w:rsidR="0009588E" w:rsidRPr="00A651EF">
        <w:rPr>
          <w:rFonts w:ascii="Times New Roman" w:hAnsi="Times New Roman"/>
          <w:color w:val="000000" w:themeColor="text1"/>
        </w:rPr>
        <w:t>% decrease in peanut quantity demanded.  As expected, bread is found to be a compliment to peanut demand due to the complimentary nature of peanut butter and bread.  The elasticity for the price of bread is -0.0</w:t>
      </w:r>
      <w:r w:rsidR="0009588E">
        <w:rPr>
          <w:rFonts w:ascii="Times New Roman" w:hAnsi="Times New Roman"/>
          <w:color w:val="000000" w:themeColor="text1"/>
        </w:rPr>
        <w:t>2</w:t>
      </w:r>
      <w:r w:rsidR="0009588E" w:rsidRPr="00A651EF">
        <w:rPr>
          <w:rFonts w:ascii="Times New Roman" w:hAnsi="Times New Roman"/>
          <w:color w:val="000000" w:themeColor="text1"/>
        </w:rPr>
        <w:t xml:space="preserve">, but is not statistically significantly different from zero. </w:t>
      </w:r>
      <w:r w:rsidR="0009588E" w:rsidRPr="00A651EF">
        <w:rPr>
          <w:rFonts w:ascii="Times New Roman" w:hAnsi="Times New Roman" w:cs="Times New Roman"/>
          <w:color w:val="000000" w:themeColor="text1"/>
        </w:rPr>
        <w:t xml:space="preserve">The trend term is positive </w:t>
      </w:r>
      <w:r w:rsidR="0009588E">
        <w:rPr>
          <w:rFonts w:ascii="Times New Roman" w:hAnsi="Times New Roman" w:cs="Times New Roman"/>
          <w:color w:val="000000" w:themeColor="text1"/>
        </w:rPr>
        <w:t>but not</w:t>
      </w:r>
      <w:r w:rsidR="0009588E" w:rsidRPr="00A651EF">
        <w:rPr>
          <w:rFonts w:ascii="Times New Roman" w:hAnsi="Times New Roman" w:cs="Times New Roman"/>
          <w:color w:val="000000" w:themeColor="text1"/>
        </w:rPr>
        <w:t xml:space="preserve"> statistically significant.</w:t>
      </w:r>
      <w:r w:rsidR="0009588E">
        <w:rPr>
          <w:rFonts w:ascii="Times New Roman" w:hAnsi="Times New Roman" w:cs="Times New Roman"/>
          <w:color w:val="000000" w:themeColor="text1"/>
        </w:rPr>
        <w:t xml:space="preserve"> Per capita demand in the previous month is positively correlated with current per capita demand and is statistically significant, i.e., a 1% increase in per capita demand in the previous month increases current per capita demand by 0.17%, holding all other demand factors </w:t>
      </w:r>
      <w:r w:rsidR="0009588E" w:rsidRPr="00A651EF">
        <w:rPr>
          <w:rFonts w:ascii="Times New Roman" w:hAnsi="Times New Roman" w:cs="Times New Roman"/>
          <w:color w:val="000000" w:themeColor="text1"/>
        </w:rPr>
        <w:t>constant.</w:t>
      </w:r>
      <w:r w:rsidR="0009588E">
        <w:rPr>
          <w:rFonts w:ascii="Times New Roman" w:hAnsi="Times New Roman" w:cs="Times New Roman"/>
          <w:color w:val="000000" w:themeColor="text1"/>
        </w:rPr>
        <w:t xml:space="preserve"> Real disposable income is negative and statistically significant. Specifically, a 1% increase in real income is correlated with a 0.615% decrease in peanut butter demand. The demand for peanut butter is higher in the first quarter of the year, on average.</w:t>
      </w:r>
    </w:p>
    <w:p w14:paraId="66051704" w14:textId="77777777" w:rsidR="004616AD" w:rsidRDefault="004616AD" w:rsidP="0009588E">
      <w:pPr>
        <w:ind w:firstLine="720"/>
        <w:rPr>
          <w:rFonts w:ascii="Times New Roman" w:hAnsi="Times New Roman" w:cs="Times New Roman"/>
          <w:color w:val="000000" w:themeColor="text1"/>
        </w:rPr>
      </w:pPr>
    </w:p>
    <w:p w14:paraId="2B5D39C3" w14:textId="34B9FA9F" w:rsidR="004616AD" w:rsidRDefault="004616AD" w:rsidP="004616AD">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rPr>
        <w:t>Similar to</w:t>
      </w:r>
      <w:r w:rsidRPr="00E87357">
        <w:rPr>
          <w:rFonts w:ascii="Times New Roman" w:hAnsi="Times New Roman" w:cs="Times New Roman"/>
          <w:color w:val="000000" w:themeColor="text1"/>
        </w:rPr>
        <w:t xml:space="preserve"> the </w:t>
      </w:r>
      <w:r w:rsidRPr="00D70C2C">
        <w:rPr>
          <w:rFonts w:ascii="Times New Roman" w:hAnsi="Times New Roman" w:cs="Times New Roman"/>
          <w:color w:val="000000" w:themeColor="text1"/>
        </w:rPr>
        <w:t xml:space="preserve">total peanut demand model, all four of the NPB marketing activities are positive and statistically significant for the peanut butter demand model. Of the four NPB activities, reputation management has the largest impact on increasing peanut butter demand.  Holding all other factors constant, a 10% increase in NPB expenditures on </w:t>
      </w:r>
      <w:r w:rsidR="00C07600" w:rsidRPr="00D70C2C">
        <w:rPr>
          <w:rFonts w:ascii="Times New Roman" w:hAnsi="Times New Roman" w:cs="Times New Roman"/>
          <w:color w:val="000000" w:themeColor="text1"/>
        </w:rPr>
        <w:t>reputation management</w:t>
      </w:r>
      <w:r w:rsidRPr="00D70C2C">
        <w:rPr>
          <w:rFonts w:ascii="Times New Roman" w:hAnsi="Times New Roman" w:cs="Times New Roman"/>
          <w:color w:val="000000" w:themeColor="text1"/>
        </w:rPr>
        <w:t xml:space="preserve"> programs increases peanut butter demand by 0.4</w:t>
      </w:r>
      <w:r w:rsidR="00C07600" w:rsidRPr="00D70C2C">
        <w:rPr>
          <w:rFonts w:ascii="Times New Roman" w:hAnsi="Times New Roman" w:cs="Times New Roman"/>
          <w:color w:val="000000" w:themeColor="text1"/>
        </w:rPr>
        <w:t>8</w:t>
      </w:r>
      <w:r w:rsidRPr="00D70C2C">
        <w:rPr>
          <w:rFonts w:ascii="Times New Roman" w:hAnsi="Times New Roman" w:cs="Times New Roman"/>
          <w:color w:val="000000" w:themeColor="text1"/>
        </w:rPr>
        <w:t xml:space="preserve">%, which is statistically significant. Reputation management has a lagged effect of one quarter on peanut butter demand. The remaining activities are similar in magnitude.  </w:t>
      </w:r>
      <w:r w:rsidR="00D70C2C" w:rsidRPr="00D70C2C">
        <w:rPr>
          <w:rFonts w:ascii="Times New Roman" w:hAnsi="Times New Roman" w:cs="Times New Roman"/>
          <w:color w:val="000000" w:themeColor="text1"/>
        </w:rPr>
        <w:t>Both b</w:t>
      </w:r>
      <w:r w:rsidRPr="00D70C2C">
        <w:rPr>
          <w:rFonts w:ascii="Times New Roman" w:hAnsi="Times New Roman" w:cs="Times New Roman"/>
          <w:color w:val="000000" w:themeColor="text1"/>
        </w:rPr>
        <w:t xml:space="preserve">usiness development </w:t>
      </w:r>
      <w:r w:rsidR="00D70C2C" w:rsidRPr="00D70C2C">
        <w:rPr>
          <w:rFonts w:ascii="Times New Roman" w:hAnsi="Times New Roman" w:cs="Times New Roman"/>
          <w:color w:val="000000" w:themeColor="text1"/>
        </w:rPr>
        <w:t xml:space="preserve">and advertising/public relations </w:t>
      </w:r>
      <w:r w:rsidRPr="00D70C2C">
        <w:rPr>
          <w:rFonts w:ascii="Times New Roman" w:hAnsi="Times New Roman" w:cs="Times New Roman"/>
          <w:color w:val="000000" w:themeColor="text1"/>
        </w:rPr>
        <w:t>had an elasticity of 0.01</w:t>
      </w:r>
      <w:r w:rsidR="00D70C2C" w:rsidRPr="00D70C2C">
        <w:rPr>
          <w:rFonts w:ascii="Times New Roman" w:hAnsi="Times New Roman" w:cs="Times New Roman"/>
          <w:color w:val="000000" w:themeColor="text1"/>
        </w:rPr>
        <w:t>9</w:t>
      </w:r>
      <w:r w:rsidRPr="00D70C2C">
        <w:rPr>
          <w:rFonts w:ascii="Times New Roman" w:hAnsi="Times New Roman" w:cs="Times New Roman"/>
          <w:color w:val="000000" w:themeColor="text1"/>
        </w:rPr>
        <w:t>. In other words, a 10% increase in business development and advertising/public relations expenditures, holding constant all other demand drivers, would each increase peanut butter demand by 0.1</w:t>
      </w:r>
      <w:r w:rsidR="00D70C2C" w:rsidRPr="00D70C2C">
        <w:rPr>
          <w:rFonts w:ascii="Times New Roman" w:hAnsi="Times New Roman" w:cs="Times New Roman"/>
          <w:color w:val="000000" w:themeColor="text1"/>
        </w:rPr>
        <w:t>9</w:t>
      </w:r>
      <w:r w:rsidRPr="00D70C2C">
        <w:rPr>
          <w:rFonts w:ascii="Times New Roman" w:hAnsi="Times New Roman" w:cs="Times New Roman"/>
          <w:color w:val="000000" w:themeColor="text1"/>
        </w:rPr>
        <w:t>%, respectively. Business development has a 12-quarter-lagged effect, wh</w:t>
      </w:r>
      <w:r w:rsidRPr="00142FD3">
        <w:rPr>
          <w:rFonts w:ascii="Times New Roman" w:hAnsi="Times New Roman" w:cs="Times New Roman"/>
          <w:color w:val="000000" w:themeColor="text1"/>
        </w:rPr>
        <w:t>ile advertising and public relations has a four-quarter lagged effect on peanut butter demand.</w:t>
      </w:r>
      <w:r w:rsidRPr="00142FD3">
        <w:rPr>
          <w:rFonts w:ascii="Times New Roman" w:hAnsi="Times New Roman" w:cs="Times New Roman"/>
          <w:color w:val="000000" w:themeColor="text1"/>
          <w:sz w:val="20"/>
          <w:szCs w:val="20"/>
        </w:rPr>
        <w:t xml:space="preserve"> </w:t>
      </w:r>
    </w:p>
    <w:p w14:paraId="49F291F6" w14:textId="77777777" w:rsidR="004616AD" w:rsidRDefault="004616AD" w:rsidP="004616AD">
      <w:pPr>
        <w:ind w:firstLine="720"/>
        <w:rPr>
          <w:rFonts w:ascii="Times New Roman" w:hAnsi="Times New Roman" w:cs="Times New Roman"/>
          <w:color w:val="000000" w:themeColor="text1"/>
          <w:sz w:val="20"/>
          <w:szCs w:val="20"/>
        </w:rPr>
      </w:pPr>
    </w:p>
    <w:p w14:paraId="3AF04FD6" w14:textId="77777777" w:rsidR="004616AD" w:rsidRDefault="004616AD" w:rsidP="004616AD">
      <w:pPr>
        <w:rPr>
          <w:rFonts w:ascii="Times New Roman" w:hAnsi="Times New Roman" w:cs="Times New Roman"/>
          <w:color w:val="000000" w:themeColor="text1"/>
        </w:rPr>
      </w:pPr>
      <w:r w:rsidRPr="00142FD3">
        <w:rPr>
          <w:rFonts w:ascii="Times New Roman" w:hAnsi="Times New Roman"/>
          <w:b/>
          <w:color w:val="000000" w:themeColor="text1"/>
        </w:rPr>
        <w:t>Snack peanut demand</w:t>
      </w:r>
      <w:r w:rsidRPr="00142FD3">
        <w:rPr>
          <w:rFonts w:ascii="Times New Roman" w:hAnsi="Times New Roman"/>
          <w:color w:val="000000" w:themeColor="text1"/>
        </w:rPr>
        <w:t xml:space="preserve">. </w:t>
      </w:r>
      <w:r w:rsidRPr="00142FD3">
        <w:rPr>
          <w:rFonts w:ascii="Times New Roman" w:hAnsi="Times New Roman" w:cs="Times New Roman"/>
          <w:color w:val="000000" w:themeColor="text1"/>
        </w:rPr>
        <w:t xml:space="preserve">The estimated elasticities for the snack </w:t>
      </w:r>
      <w:r w:rsidRPr="00342DD8">
        <w:rPr>
          <w:rFonts w:ascii="Times New Roman" w:hAnsi="Times New Roman" w:cs="Times New Roman"/>
          <w:color w:val="000000" w:themeColor="text1"/>
        </w:rPr>
        <w:t>peanut demand model based on the IRI data are summarized in Table A3. The coefficient of variation indicates that the explanatory variables explain 56% of the variations in quarterly demand for snack peanuts.  The elasticity signs are consistent with economic theory and the majority (except price, which is not significant) of estimated coefficients are statistically significant at better than the 10</w:t>
      </w:r>
      <w:r w:rsidRPr="007D3C8E">
        <w:rPr>
          <w:rFonts w:ascii="Times New Roman" w:hAnsi="Times New Roman" w:cs="Times New Roman"/>
          <w:color w:val="000000" w:themeColor="text1"/>
        </w:rPr>
        <w:t>% significance level.  Several econometric diagnostic tests performed indicate no statistical problems. The final model does not include real disposable income</w:t>
      </w:r>
      <w:r>
        <w:rPr>
          <w:rFonts w:ascii="Times New Roman" w:hAnsi="Times New Roman" w:cs="Times New Roman"/>
          <w:color w:val="000000" w:themeColor="text1"/>
        </w:rPr>
        <w:t xml:space="preserve"> </w:t>
      </w:r>
      <w:r w:rsidRPr="007D3C8E">
        <w:rPr>
          <w:rFonts w:ascii="Times New Roman" w:hAnsi="Times New Roman" w:cs="Times New Roman"/>
          <w:color w:val="000000" w:themeColor="text1"/>
        </w:rPr>
        <w:t>and retail price of cookies.</w:t>
      </w:r>
    </w:p>
    <w:p w14:paraId="4C05083A" w14:textId="77777777" w:rsidR="00D70C2C" w:rsidRDefault="00D70C2C" w:rsidP="004616AD">
      <w:pPr>
        <w:rPr>
          <w:rFonts w:ascii="Times New Roman" w:hAnsi="Times New Roman" w:cs="Times New Roman"/>
          <w:color w:val="000000" w:themeColor="text1"/>
        </w:rPr>
      </w:pPr>
    </w:p>
    <w:p w14:paraId="4BCBF029" w14:textId="77777777" w:rsidR="00D70C2C" w:rsidRDefault="00D70C2C" w:rsidP="00D70C2C">
      <w:pPr>
        <w:autoSpaceDE w:val="0"/>
        <w:autoSpaceDN w:val="0"/>
        <w:ind w:firstLine="720"/>
        <w:rPr>
          <w:rFonts w:ascii="Times New Roman" w:hAnsi="Times New Roman" w:cs="Times New Roman"/>
          <w:color w:val="000000" w:themeColor="text1"/>
        </w:rPr>
      </w:pPr>
      <w:r w:rsidRPr="00A651EF">
        <w:rPr>
          <w:rFonts w:ascii="Times New Roman" w:hAnsi="Times New Roman"/>
          <w:color w:val="000000" w:themeColor="text1"/>
        </w:rPr>
        <w:t>The estimated own price elasticity is negative and equal to -0.0</w:t>
      </w:r>
      <w:r>
        <w:rPr>
          <w:rFonts w:ascii="Times New Roman" w:hAnsi="Times New Roman"/>
          <w:color w:val="000000" w:themeColor="text1"/>
        </w:rPr>
        <w:t>8</w:t>
      </w:r>
      <w:r w:rsidRPr="00A651EF">
        <w:rPr>
          <w:rFonts w:ascii="Times New Roman" w:hAnsi="Times New Roman"/>
          <w:color w:val="000000" w:themeColor="text1"/>
        </w:rPr>
        <w:t xml:space="preserve">, which is not statistically significantly different from zero at conventional significance levels.  </w:t>
      </w:r>
      <w:r>
        <w:rPr>
          <w:rFonts w:ascii="Times New Roman" w:hAnsi="Times New Roman"/>
          <w:color w:val="000000" w:themeColor="text1"/>
        </w:rPr>
        <w:t xml:space="preserve">The interpretation of this </w:t>
      </w:r>
      <w:r w:rsidRPr="00A651EF">
        <w:rPr>
          <w:rFonts w:ascii="Times New Roman" w:hAnsi="Times New Roman"/>
          <w:color w:val="000000" w:themeColor="text1"/>
        </w:rPr>
        <w:t xml:space="preserve">a 1% increase in the retail peanut price, holding </w:t>
      </w:r>
      <w:r w:rsidRPr="00542D1F">
        <w:rPr>
          <w:rFonts w:ascii="Times New Roman" w:hAnsi="Times New Roman"/>
          <w:color w:val="000000" w:themeColor="text1"/>
        </w:rPr>
        <w:t xml:space="preserve">the effects of all other demand factors constant, </w:t>
      </w:r>
      <w:r w:rsidRPr="00542D1F">
        <w:rPr>
          <w:rFonts w:ascii="Times New Roman" w:hAnsi="Times New Roman"/>
          <w:color w:val="000000" w:themeColor="text1"/>
        </w:rPr>
        <w:lastRenderedPageBreak/>
        <w:t xml:space="preserve">leads to a 0.08% decrease in peanut quantity demanded.  </w:t>
      </w:r>
      <w:r w:rsidRPr="00542D1F">
        <w:rPr>
          <w:rFonts w:ascii="Times New Roman" w:hAnsi="Times New Roman" w:cs="Times New Roman"/>
          <w:color w:val="000000" w:themeColor="text1"/>
        </w:rPr>
        <w:t>Peanut snack demand, lagged one quarter, is positive and significant indicating that a 1% increase in lagged demand increases current demand by 0.34%.</w:t>
      </w:r>
      <w:r>
        <w:rPr>
          <w:rFonts w:ascii="Times New Roman" w:hAnsi="Times New Roman" w:cs="Times New Roman"/>
          <w:color w:val="000000" w:themeColor="text1"/>
        </w:rPr>
        <w:t xml:space="preserve"> Quarter 3 has a significant and negative impact on snack demand. The trend variable is negative and marginally statistically significant.</w:t>
      </w:r>
    </w:p>
    <w:p w14:paraId="77842EE2" w14:textId="77777777" w:rsidR="0009588E" w:rsidRDefault="0009588E" w:rsidP="00D70C2C">
      <w:pPr>
        <w:rPr>
          <w:rFonts w:ascii="Times New Roman" w:hAnsi="Times New Roman"/>
          <w:color w:val="000000" w:themeColor="text1"/>
        </w:rPr>
      </w:pPr>
    </w:p>
    <w:p w14:paraId="40412FE2" w14:textId="77777777" w:rsidR="00EE5474" w:rsidRDefault="00EE5474" w:rsidP="00EE5474">
      <w:pPr>
        <w:rPr>
          <w:rFonts w:ascii="Times New Roman" w:hAnsi="Times New Roman"/>
          <w:color w:val="000000" w:themeColor="text1"/>
        </w:rPr>
      </w:pPr>
    </w:p>
    <w:p w14:paraId="1B33AF70" w14:textId="3E09A979" w:rsidR="00EE5474" w:rsidRPr="00142FD3" w:rsidRDefault="00EE5474" w:rsidP="00EE5474">
      <w:pPr>
        <w:rPr>
          <w:rFonts w:ascii="Times New Roman" w:hAnsi="Times New Roman"/>
          <w:color w:val="000000" w:themeColor="text1"/>
        </w:rPr>
      </w:pPr>
      <w:r w:rsidRPr="0076720E">
        <w:rPr>
          <w:rFonts w:ascii="Times New Roman" w:hAnsi="Times New Roman" w:cs="Times New Roman"/>
          <w:color w:val="000000" w:themeColor="text1"/>
        </w:rPr>
        <w:t>Table A2. Peanut butter demand elasticities.</w:t>
      </w:r>
    </w:p>
    <w:tbl>
      <w:tblPr>
        <w:tblW w:w="9360" w:type="dxa"/>
        <w:tblInd w:w="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368"/>
        <w:gridCol w:w="1464"/>
        <w:gridCol w:w="1602"/>
        <w:gridCol w:w="1603"/>
        <w:gridCol w:w="1323"/>
      </w:tblGrid>
      <w:tr w:rsidR="00EE5474" w:rsidRPr="00940552" w14:paraId="3CB64441" w14:textId="77777777" w:rsidTr="009D4692">
        <w:trPr>
          <w:trHeight w:val="196"/>
        </w:trPr>
        <w:tc>
          <w:tcPr>
            <w:tcW w:w="9360" w:type="dxa"/>
            <w:gridSpan w:val="5"/>
            <w:vAlign w:val="bottom"/>
          </w:tcPr>
          <w:p w14:paraId="27D54B4B" w14:textId="77777777" w:rsidR="00EE5474" w:rsidRPr="00940552" w:rsidRDefault="00EE5474" w:rsidP="009D4692">
            <w:pPr>
              <w:autoSpaceDE w:val="0"/>
              <w:autoSpaceDN w:val="0"/>
              <w:adjustRightInd w:val="0"/>
              <w:rPr>
                <w:rFonts w:ascii="Times New Roman" w:hAnsi="Times New Roman" w:cs="Times New Roman"/>
                <w:color w:val="000000"/>
                <w:sz w:val="20"/>
                <w:szCs w:val="20"/>
              </w:rPr>
            </w:pPr>
            <w:r w:rsidRPr="00940552">
              <w:rPr>
                <w:rFonts w:ascii="Times New Roman" w:hAnsi="Times New Roman" w:cs="Times New Roman"/>
                <w:color w:val="000000"/>
                <w:sz w:val="20"/>
                <w:szCs w:val="20"/>
              </w:rPr>
              <w:t>Dependent Variable: LOG(QPB)</w:t>
            </w:r>
          </w:p>
        </w:tc>
      </w:tr>
      <w:tr w:rsidR="00EE5474" w:rsidRPr="00940552" w14:paraId="417FF02B" w14:textId="77777777" w:rsidTr="009D4692">
        <w:trPr>
          <w:trHeight w:val="196"/>
        </w:trPr>
        <w:tc>
          <w:tcPr>
            <w:tcW w:w="9360" w:type="dxa"/>
            <w:gridSpan w:val="5"/>
            <w:vAlign w:val="bottom"/>
          </w:tcPr>
          <w:p w14:paraId="37653A72" w14:textId="77777777" w:rsidR="00EE5474" w:rsidRPr="00940552" w:rsidRDefault="00EE5474" w:rsidP="009D4692">
            <w:pPr>
              <w:autoSpaceDE w:val="0"/>
              <w:autoSpaceDN w:val="0"/>
              <w:adjustRightInd w:val="0"/>
              <w:rPr>
                <w:rFonts w:ascii="Times New Roman" w:hAnsi="Times New Roman" w:cs="Times New Roman"/>
                <w:color w:val="000000"/>
                <w:sz w:val="20"/>
                <w:szCs w:val="20"/>
              </w:rPr>
            </w:pPr>
            <w:r w:rsidRPr="00940552">
              <w:rPr>
                <w:rFonts w:ascii="Times New Roman" w:hAnsi="Times New Roman" w:cs="Times New Roman"/>
                <w:color w:val="000000"/>
                <w:sz w:val="20"/>
                <w:szCs w:val="20"/>
              </w:rPr>
              <w:t>Huber-White-Hinkley (HC1) heteroskedasticity consistent standard</w:t>
            </w:r>
            <w:r>
              <w:rPr>
                <w:rFonts w:ascii="Times New Roman" w:hAnsi="Times New Roman" w:cs="Times New Roman"/>
                <w:color w:val="000000"/>
                <w:sz w:val="20"/>
                <w:szCs w:val="20"/>
              </w:rPr>
              <w:t xml:space="preserve"> </w:t>
            </w:r>
            <w:r w:rsidRPr="00940552">
              <w:rPr>
                <w:rFonts w:ascii="Times New Roman" w:hAnsi="Times New Roman" w:cs="Times New Roman"/>
                <w:color w:val="000000"/>
                <w:sz w:val="20"/>
                <w:szCs w:val="20"/>
              </w:rPr>
              <w:t>errors and covariance</w:t>
            </w:r>
          </w:p>
        </w:tc>
      </w:tr>
      <w:tr w:rsidR="00EE5474" w:rsidRPr="00940552" w14:paraId="66A1D460" w14:textId="77777777" w:rsidTr="009D4692">
        <w:trPr>
          <w:trHeight w:hRule="exact" w:val="78"/>
        </w:trPr>
        <w:tc>
          <w:tcPr>
            <w:tcW w:w="3368" w:type="dxa"/>
            <w:vAlign w:val="bottom"/>
          </w:tcPr>
          <w:p w14:paraId="642D89C5"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420B36D7"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43439BA4"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13B6ABA3"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61E34383"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27DB7901" w14:textId="77777777" w:rsidTr="009D4692">
        <w:trPr>
          <w:trHeight w:hRule="exact" w:val="117"/>
        </w:trPr>
        <w:tc>
          <w:tcPr>
            <w:tcW w:w="3368" w:type="dxa"/>
            <w:vAlign w:val="bottom"/>
          </w:tcPr>
          <w:p w14:paraId="695D5445"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3C76BC66"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32266D06"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07313C1A"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06DB5869"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68DA7A9B" w14:textId="77777777" w:rsidTr="009D4692">
        <w:trPr>
          <w:trHeight w:val="196"/>
        </w:trPr>
        <w:tc>
          <w:tcPr>
            <w:tcW w:w="3368" w:type="dxa"/>
            <w:vAlign w:val="bottom"/>
          </w:tcPr>
          <w:p w14:paraId="29BDF26F"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Variable</w:t>
            </w:r>
          </w:p>
        </w:tc>
        <w:tc>
          <w:tcPr>
            <w:tcW w:w="1464" w:type="dxa"/>
            <w:vAlign w:val="bottom"/>
          </w:tcPr>
          <w:p w14:paraId="770A4258"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Coefficient</w:t>
            </w:r>
          </w:p>
        </w:tc>
        <w:tc>
          <w:tcPr>
            <w:tcW w:w="1602" w:type="dxa"/>
            <w:vAlign w:val="bottom"/>
          </w:tcPr>
          <w:p w14:paraId="5FA028B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Std. Error</w:t>
            </w:r>
          </w:p>
        </w:tc>
        <w:tc>
          <w:tcPr>
            <w:tcW w:w="1603" w:type="dxa"/>
            <w:vAlign w:val="bottom"/>
          </w:tcPr>
          <w:p w14:paraId="1E480E1E"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t-Statistic</w:t>
            </w:r>
          </w:p>
        </w:tc>
        <w:tc>
          <w:tcPr>
            <w:tcW w:w="1323" w:type="dxa"/>
            <w:vAlign w:val="bottom"/>
          </w:tcPr>
          <w:p w14:paraId="4D52497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Prob.  </w:t>
            </w:r>
          </w:p>
        </w:tc>
      </w:tr>
      <w:tr w:rsidR="00EE5474" w:rsidRPr="00940552" w14:paraId="688092C7" w14:textId="77777777" w:rsidTr="009D4692">
        <w:trPr>
          <w:trHeight w:hRule="exact" w:val="78"/>
        </w:trPr>
        <w:tc>
          <w:tcPr>
            <w:tcW w:w="3368" w:type="dxa"/>
            <w:vAlign w:val="bottom"/>
          </w:tcPr>
          <w:p w14:paraId="209E749C"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79EC5883"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7B0CA39B"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2EED61A1"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63C71BC0"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3AD20F98" w14:textId="77777777" w:rsidTr="009D4692">
        <w:trPr>
          <w:trHeight w:hRule="exact" w:val="117"/>
        </w:trPr>
        <w:tc>
          <w:tcPr>
            <w:tcW w:w="3368" w:type="dxa"/>
            <w:vAlign w:val="bottom"/>
          </w:tcPr>
          <w:p w14:paraId="278BCA11"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38D3A5A0"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2A85AE7D"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6583B033"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080B769D"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07AB8AA9" w14:textId="77777777" w:rsidTr="009D4692">
        <w:trPr>
          <w:trHeight w:val="196"/>
        </w:trPr>
        <w:tc>
          <w:tcPr>
            <w:tcW w:w="3368" w:type="dxa"/>
            <w:vAlign w:val="bottom"/>
          </w:tcPr>
          <w:p w14:paraId="27AD1AA7"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C</w:t>
            </w:r>
            <w:r>
              <w:rPr>
                <w:rFonts w:ascii="Times New Roman" w:hAnsi="Times New Roman" w:cs="Times New Roman"/>
                <w:color w:val="000000"/>
                <w:sz w:val="20"/>
                <w:szCs w:val="20"/>
              </w:rPr>
              <w:t>ONSTANT</w:t>
            </w:r>
          </w:p>
        </w:tc>
        <w:tc>
          <w:tcPr>
            <w:tcW w:w="1464" w:type="dxa"/>
            <w:vAlign w:val="bottom"/>
          </w:tcPr>
          <w:p w14:paraId="36E449BE"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21.79075</w:t>
            </w:r>
          </w:p>
        </w:tc>
        <w:tc>
          <w:tcPr>
            <w:tcW w:w="1602" w:type="dxa"/>
            <w:vAlign w:val="bottom"/>
          </w:tcPr>
          <w:p w14:paraId="6EEDC607"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1.936745</w:t>
            </w:r>
          </w:p>
        </w:tc>
        <w:tc>
          <w:tcPr>
            <w:tcW w:w="1603" w:type="dxa"/>
            <w:vAlign w:val="bottom"/>
          </w:tcPr>
          <w:p w14:paraId="32D2E9BD"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11.25122</w:t>
            </w:r>
          </w:p>
        </w:tc>
        <w:tc>
          <w:tcPr>
            <w:tcW w:w="1323" w:type="dxa"/>
            <w:vAlign w:val="bottom"/>
          </w:tcPr>
          <w:p w14:paraId="605DC06A"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0.0000</w:t>
            </w:r>
          </w:p>
        </w:tc>
      </w:tr>
      <w:tr w:rsidR="00EE5474" w:rsidRPr="00940552" w14:paraId="1B52DA71" w14:textId="77777777" w:rsidTr="009D4692">
        <w:trPr>
          <w:trHeight w:val="196"/>
        </w:trPr>
        <w:tc>
          <w:tcPr>
            <w:tcW w:w="3368" w:type="dxa"/>
            <w:vAlign w:val="bottom"/>
          </w:tcPr>
          <w:p w14:paraId="5AF33B4D"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LOG((PR(-4)+ADV(-4))/CPI)</w:t>
            </w:r>
          </w:p>
        </w:tc>
        <w:tc>
          <w:tcPr>
            <w:tcW w:w="1464" w:type="dxa"/>
            <w:vAlign w:val="bottom"/>
          </w:tcPr>
          <w:p w14:paraId="4036E4D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0.016371</w:t>
            </w:r>
          </w:p>
        </w:tc>
        <w:tc>
          <w:tcPr>
            <w:tcW w:w="1602" w:type="dxa"/>
            <w:vAlign w:val="bottom"/>
          </w:tcPr>
          <w:p w14:paraId="14F70812"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0.008673</w:t>
            </w:r>
          </w:p>
        </w:tc>
        <w:tc>
          <w:tcPr>
            <w:tcW w:w="1603" w:type="dxa"/>
            <w:vAlign w:val="bottom"/>
          </w:tcPr>
          <w:p w14:paraId="63FD51D6"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1.887632</w:t>
            </w:r>
          </w:p>
        </w:tc>
        <w:tc>
          <w:tcPr>
            <w:tcW w:w="1323" w:type="dxa"/>
            <w:vAlign w:val="bottom"/>
          </w:tcPr>
          <w:p w14:paraId="08395A88"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0.0674</w:t>
            </w:r>
          </w:p>
        </w:tc>
      </w:tr>
      <w:tr w:rsidR="00EE5474" w:rsidRPr="00940552" w14:paraId="0011FCB5" w14:textId="77777777" w:rsidTr="009D4692">
        <w:trPr>
          <w:trHeight w:val="196"/>
        </w:trPr>
        <w:tc>
          <w:tcPr>
            <w:tcW w:w="3368" w:type="dxa"/>
            <w:vAlign w:val="bottom"/>
          </w:tcPr>
          <w:p w14:paraId="5492DC05"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LOG(BUSDEV(-12)/CPI(-12))</w:t>
            </w:r>
          </w:p>
        </w:tc>
        <w:tc>
          <w:tcPr>
            <w:tcW w:w="1464" w:type="dxa"/>
            <w:vAlign w:val="bottom"/>
          </w:tcPr>
          <w:p w14:paraId="210F83C9"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0.017364</w:t>
            </w:r>
          </w:p>
        </w:tc>
        <w:tc>
          <w:tcPr>
            <w:tcW w:w="1602" w:type="dxa"/>
            <w:vAlign w:val="bottom"/>
          </w:tcPr>
          <w:p w14:paraId="6B3F72E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0.010150</w:t>
            </w:r>
          </w:p>
        </w:tc>
        <w:tc>
          <w:tcPr>
            <w:tcW w:w="1603" w:type="dxa"/>
            <w:vAlign w:val="bottom"/>
          </w:tcPr>
          <w:p w14:paraId="7C292E83"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1.710773</w:t>
            </w:r>
          </w:p>
        </w:tc>
        <w:tc>
          <w:tcPr>
            <w:tcW w:w="1323" w:type="dxa"/>
            <w:vAlign w:val="bottom"/>
          </w:tcPr>
          <w:p w14:paraId="52EA42D0"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0.0960</w:t>
            </w:r>
          </w:p>
        </w:tc>
      </w:tr>
      <w:tr w:rsidR="00EE5474" w:rsidRPr="00940552" w14:paraId="1AF1A8A6" w14:textId="77777777" w:rsidTr="009D4692">
        <w:trPr>
          <w:trHeight w:val="196"/>
        </w:trPr>
        <w:tc>
          <w:tcPr>
            <w:tcW w:w="3368" w:type="dxa"/>
            <w:vAlign w:val="bottom"/>
          </w:tcPr>
          <w:p w14:paraId="4D1868BF"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LOG(REPMAN(-1)/CPI(-1))</w:t>
            </w:r>
          </w:p>
        </w:tc>
        <w:tc>
          <w:tcPr>
            <w:tcW w:w="1464" w:type="dxa"/>
            <w:vAlign w:val="bottom"/>
          </w:tcPr>
          <w:p w14:paraId="3C773BA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0.041804</w:t>
            </w:r>
          </w:p>
        </w:tc>
        <w:tc>
          <w:tcPr>
            <w:tcW w:w="1602" w:type="dxa"/>
            <w:vAlign w:val="bottom"/>
          </w:tcPr>
          <w:p w14:paraId="453976F3"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0.020221</w:t>
            </w:r>
          </w:p>
        </w:tc>
        <w:tc>
          <w:tcPr>
            <w:tcW w:w="1603" w:type="dxa"/>
            <w:vAlign w:val="bottom"/>
          </w:tcPr>
          <w:p w14:paraId="489521F7"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2.067333</w:t>
            </w:r>
          </w:p>
        </w:tc>
        <w:tc>
          <w:tcPr>
            <w:tcW w:w="1323" w:type="dxa"/>
            <w:vAlign w:val="bottom"/>
          </w:tcPr>
          <w:p w14:paraId="1C44EAD5"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0.0462</w:t>
            </w:r>
          </w:p>
        </w:tc>
      </w:tr>
      <w:tr w:rsidR="00EE5474" w:rsidRPr="00940552" w14:paraId="3652BDB2" w14:textId="77777777" w:rsidTr="009D4692">
        <w:trPr>
          <w:trHeight w:val="196"/>
        </w:trPr>
        <w:tc>
          <w:tcPr>
            <w:tcW w:w="3368" w:type="dxa"/>
            <w:vAlign w:val="bottom"/>
          </w:tcPr>
          <w:p w14:paraId="43DFB5C8"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LOG(PBP/CPIBREAD)</w:t>
            </w:r>
          </w:p>
        </w:tc>
        <w:tc>
          <w:tcPr>
            <w:tcW w:w="1464" w:type="dxa"/>
            <w:vAlign w:val="bottom"/>
          </w:tcPr>
          <w:p w14:paraId="784D8C73"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-0.054767</w:t>
            </w:r>
          </w:p>
        </w:tc>
        <w:tc>
          <w:tcPr>
            <w:tcW w:w="1602" w:type="dxa"/>
            <w:vAlign w:val="bottom"/>
          </w:tcPr>
          <w:p w14:paraId="52120CF7"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0.248716</w:t>
            </w:r>
          </w:p>
        </w:tc>
        <w:tc>
          <w:tcPr>
            <w:tcW w:w="1603" w:type="dxa"/>
            <w:vAlign w:val="bottom"/>
          </w:tcPr>
          <w:p w14:paraId="19883CDE"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-0.220200</w:t>
            </w:r>
          </w:p>
        </w:tc>
        <w:tc>
          <w:tcPr>
            <w:tcW w:w="1323" w:type="dxa"/>
            <w:vAlign w:val="bottom"/>
          </w:tcPr>
          <w:p w14:paraId="1A93E206"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0.8270</w:t>
            </w:r>
          </w:p>
        </w:tc>
      </w:tr>
      <w:tr w:rsidR="00EE5474" w:rsidRPr="00940552" w14:paraId="4F03A859" w14:textId="77777777" w:rsidTr="009D4692">
        <w:trPr>
          <w:trHeight w:val="196"/>
        </w:trPr>
        <w:tc>
          <w:tcPr>
            <w:tcW w:w="3368" w:type="dxa"/>
            <w:vAlign w:val="bottom"/>
          </w:tcPr>
          <w:p w14:paraId="1F443460"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LOG(RINC)</w:t>
            </w:r>
          </w:p>
        </w:tc>
        <w:tc>
          <w:tcPr>
            <w:tcW w:w="1464" w:type="dxa"/>
            <w:vAlign w:val="bottom"/>
          </w:tcPr>
          <w:p w14:paraId="169A1122"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-0.614723</w:t>
            </w:r>
          </w:p>
        </w:tc>
        <w:tc>
          <w:tcPr>
            <w:tcW w:w="1602" w:type="dxa"/>
            <w:vAlign w:val="bottom"/>
          </w:tcPr>
          <w:p w14:paraId="2F8FF90E"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0.192987</w:t>
            </w:r>
          </w:p>
        </w:tc>
        <w:tc>
          <w:tcPr>
            <w:tcW w:w="1603" w:type="dxa"/>
            <w:vAlign w:val="bottom"/>
          </w:tcPr>
          <w:p w14:paraId="41524E4D"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-3.185305</w:t>
            </w:r>
          </w:p>
        </w:tc>
        <w:tc>
          <w:tcPr>
            <w:tcW w:w="1323" w:type="dxa"/>
            <w:vAlign w:val="bottom"/>
          </w:tcPr>
          <w:p w14:paraId="0D92AD01"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0.0030</w:t>
            </w:r>
          </w:p>
        </w:tc>
      </w:tr>
      <w:tr w:rsidR="00EE5474" w:rsidRPr="00940552" w14:paraId="52DAF990" w14:textId="77777777" w:rsidTr="009D4692">
        <w:trPr>
          <w:trHeight w:val="196"/>
        </w:trPr>
        <w:tc>
          <w:tcPr>
            <w:tcW w:w="3368" w:type="dxa"/>
            <w:vAlign w:val="bottom"/>
          </w:tcPr>
          <w:p w14:paraId="5A5E45E2"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LOG(TREND)</w:t>
            </w:r>
          </w:p>
        </w:tc>
        <w:tc>
          <w:tcPr>
            <w:tcW w:w="1464" w:type="dxa"/>
            <w:vAlign w:val="bottom"/>
          </w:tcPr>
          <w:p w14:paraId="6DABC9FD"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0.092355</w:t>
            </w:r>
          </w:p>
        </w:tc>
        <w:tc>
          <w:tcPr>
            <w:tcW w:w="1602" w:type="dxa"/>
            <w:vAlign w:val="bottom"/>
          </w:tcPr>
          <w:p w14:paraId="7270D569"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0.066594</w:t>
            </w:r>
          </w:p>
        </w:tc>
        <w:tc>
          <w:tcPr>
            <w:tcW w:w="1603" w:type="dxa"/>
            <w:vAlign w:val="bottom"/>
          </w:tcPr>
          <w:p w14:paraId="6DB80990"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1.386836</w:t>
            </w:r>
          </w:p>
        </w:tc>
        <w:tc>
          <w:tcPr>
            <w:tcW w:w="1323" w:type="dxa"/>
            <w:vAlign w:val="bottom"/>
          </w:tcPr>
          <w:p w14:paraId="4853D338"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0.1743</w:t>
            </w:r>
          </w:p>
        </w:tc>
      </w:tr>
      <w:tr w:rsidR="00EE5474" w:rsidRPr="00940552" w14:paraId="68E0C3D8" w14:textId="77777777" w:rsidTr="009D4692">
        <w:trPr>
          <w:trHeight w:val="196"/>
        </w:trPr>
        <w:tc>
          <w:tcPr>
            <w:tcW w:w="3368" w:type="dxa"/>
            <w:vAlign w:val="bottom"/>
          </w:tcPr>
          <w:p w14:paraId="35A4EA92"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DUM1</w:t>
            </w:r>
          </w:p>
        </w:tc>
        <w:tc>
          <w:tcPr>
            <w:tcW w:w="1464" w:type="dxa"/>
            <w:vAlign w:val="bottom"/>
          </w:tcPr>
          <w:p w14:paraId="12C7B40A"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0.040947</w:t>
            </w:r>
          </w:p>
        </w:tc>
        <w:tc>
          <w:tcPr>
            <w:tcW w:w="1602" w:type="dxa"/>
            <w:vAlign w:val="bottom"/>
          </w:tcPr>
          <w:p w14:paraId="1252A4AC"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0.031008</w:t>
            </w:r>
          </w:p>
        </w:tc>
        <w:tc>
          <w:tcPr>
            <w:tcW w:w="1603" w:type="dxa"/>
            <w:vAlign w:val="bottom"/>
          </w:tcPr>
          <w:p w14:paraId="07842771"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1.320546</w:t>
            </w:r>
          </w:p>
        </w:tc>
        <w:tc>
          <w:tcPr>
            <w:tcW w:w="1323" w:type="dxa"/>
            <w:vAlign w:val="bottom"/>
          </w:tcPr>
          <w:p w14:paraId="73E9BC11"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0.1952</w:t>
            </w:r>
          </w:p>
        </w:tc>
      </w:tr>
      <w:tr w:rsidR="00EE5474" w:rsidRPr="00940552" w14:paraId="4A72FC58" w14:textId="77777777" w:rsidTr="009D4692">
        <w:trPr>
          <w:trHeight w:val="196"/>
        </w:trPr>
        <w:tc>
          <w:tcPr>
            <w:tcW w:w="3368" w:type="dxa"/>
            <w:vAlign w:val="bottom"/>
          </w:tcPr>
          <w:p w14:paraId="11C6366C"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LOG(QPB(-1))</w:t>
            </w:r>
          </w:p>
        </w:tc>
        <w:tc>
          <w:tcPr>
            <w:tcW w:w="1464" w:type="dxa"/>
            <w:vAlign w:val="bottom"/>
          </w:tcPr>
          <w:p w14:paraId="7C2297DC"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0.112056</w:t>
            </w:r>
          </w:p>
        </w:tc>
        <w:tc>
          <w:tcPr>
            <w:tcW w:w="1602" w:type="dxa"/>
            <w:vAlign w:val="bottom"/>
          </w:tcPr>
          <w:p w14:paraId="5628CFD4"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0.093113</w:t>
            </w:r>
          </w:p>
        </w:tc>
        <w:tc>
          <w:tcPr>
            <w:tcW w:w="1603" w:type="dxa"/>
            <w:vAlign w:val="bottom"/>
          </w:tcPr>
          <w:p w14:paraId="76B9CA0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1.203441</w:t>
            </w:r>
          </w:p>
        </w:tc>
        <w:tc>
          <w:tcPr>
            <w:tcW w:w="1323" w:type="dxa"/>
            <w:vAlign w:val="bottom"/>
          </w:tcPr>
          <w:p w14:paraId="50899DAE"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0.2369</w:t>
            </w:r>
          </w:p>
        </w:tc>
      </w:tr>
      <w:tr w:rsidR="00EE5474" w:rsidRPr="00940552" w14:paraId="6C87AC7D" w14:textId="77777777" w:rsidTr="009D4692">
        <w:trPr>
          <w:trHeight w:hRule="exact" w:val="78"/>
        </w:trPr>
        <w:tc>
          <w:tcPr>
            <w:tcW w:w="3368" w:type="dxa"/>
            <w:vAlign w:val="bottom"/>
          </w:tcPr>
          <w:p w14:paraId="38479788"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2D8D14E6"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186782E4"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5615154E"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01DF3F2F"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6DEE1337" w14:textId="77777777" w:rsidTr="009D4692">
        <w:trPr>
          <w:trHeight w:hRule="exact" w:val="117"/>
        </w:trPr>
        <w:tc>
          <w:tcPr>
            <w:tcW w:w="3368" w:type="dxa"/>
            <w:vAlign w:val="bottom"/>
          </w:tcPr>
          <w:p w14:paraId="2BF11D04"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5BF2F8B2"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133BA121"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71A12802"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4E88B755"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696B56F5" w14:textId="77777777" w:rsidTr="009D4692">
        <w:trPr>
          <w:trHeight w:val="196"/>
        </w:trPr>
        <w:tc>
          <w:tcPr>
            <w:tcW w:w="3368" w:type="dxa"/>
            <w:vAlign w:val="bottom"/>
          </w:tcPr>
          <w:p w14:paraId="61640EED"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R-squared</w:t>
            </w:r>
          </w:p>
        </w:tc>
        <w:tc>
          <w:tcPr>
            <w:tcW w:w="1464" w:type="dxa"/>
            <w:vAlign w:val="bottom"/>
          </w:tcPr>
          <w:p w14:paraId="569D944E"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0.482054</w:t>
            </w:r>
          </w:p>
        </w:tc>
        <w:tc>
          <w:tcPr>
            <w:tcW w:w="3205" w:type="dxa"/>
            <w:gridSpan w:val="2"/>
            <w:vAlign w:val="bottom"/>
          </w:tcPr>
          <w:p w14:paraId="764F57FD"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Mean dependent var</w:t>
            </w:r>
          </w:p>
        </w:tc>
        <w:tc>
          <w:tcPr>
            <w:tcW w:w="1323" w:type="dxa"/>
            <w:vAlign w:val="bottom"/>
          </w:tcPr>
          <w:p w14:paraId="5CEF7514"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19.10560</w:t>
            </w:r>
          </w:p>
        </w:tc>
      </w:tr>
      <w:tr w:rsidR="00EE5474" w:rsidRPr="00940552" w14:paraId="047D39EF" w14:textId="77777777" w:rsidTr="009D4692">
        <w:trPr>
          <w:trHeight w:val="196"/>
        </w:trPr>
        <w:tc>
          <w:tcPr>
            <w:tcW w:w="3368" w:type="dxa"/>
            <w:vAlign w:val="bottom"/>
          </w:tcPr>
          <w:p w14:paraId="55F3D4E9"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Adjusted R-squared</w:t>
            </w:r>
          </w:p>
        </w:tc>
        <w:tc>
          <w:tcPr>
            <w:tcW w:w="1464" w:type="dxa"/>
            <w:vAlign w:val="bottom"/>
          </w:tcPr>
          <w:p w14:paraId="063BDBAB"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0.363667</w:t>
            </w:r>
          </w:p>
        </w:tc>
        <w:tc>
          <w:tcPr>
            <w:tcW w:w="3205" w:type="dxa"/>
            <w:gridSpan w:val="2"/>
            <w:vAlign w:val="bottom"/>
          </w:tcPr>
          <w:p w14:paraId="4166ED9D"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S.D. dependent var</w:t>
            </w:r>
          </w:p>
        </w:tc>
        <w:tc>
          <w:tcPr>
            <w:tcW w:w="1323" w:type="dxa"/>
            <w:vAlign w:val="bottom"/>
          </w:tcPr>
          <w:p w14:paraId="24B6663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0.061587</w:t>
            </w:r>
          </w:p>
        </w:tc>
      </w:tr>
      <w:tr w:rsidR="00EE5474" w:rsidRPr="00940552" w14:paraId="5ECE46A7" w14:textId="77777777" w:rsidTr="009D4692">
        <w:trPr>
          <w:trHeight w:val="196"/>
        </w:trPr>
        <w:tc>
          <w:tcPr>
            <w:tcW w:w="3368" w:type="dxa"/>
            <w:vAlign w:val="bottom"/>
          </w:tcPr>
          <w:p w14:paraId="53243E65"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S.E. of regression</w:t>
            </w:r>
          </w:p>
        </w:tc>
        <w:tc>
          <w:tcPr>
            <w:tcW w:w="1464" w:type="dxa"/>
            <w:vAlign w:val="bottom"/>
          </w:tcPr>
          <w:p w14:paraId="307A87DA"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0.049128</w:t>
            </w:r>
          </w:p>
        </w:tc>
        <w:tc>
          <w:tcPr>
            <w:tcW w:w="3205" w:type="dxa"/>
            <w:gridSpan w:val="2"/>
            <w:vAlign w:val="bottom"/>
          </w:tcPr>
          <w:p w14:paraId="67BA83E5"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Akaike info criterion</w:t>
            </w:r>
          </w:p>
        </w:tc>
        <w:tc>
          <w:tcPr>
            <w:tcW w:w="1323" w:type="dxa"/>
            <w:vAlign w:val="bottom"/>
          </w:tcPr>
          <w:p w14:paraId="7962CFE4"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-3.008520</w:t>
            </w:r>
          </w:p>
        </w:tc>
      </w:tr>
      <w:tr w:rsidR="00EE5474" w:rsidRPr="00940552" w14:paraId="6AE62EF8" w14:textId="77777777" w:rsidTr="009D4692">
        <w:trPr>
          <w:trHeight w:val="196"/>
        </w:trPr>
        <w:tc>
          <w:tcPr>
            <w:tcW w:w="3368" w:type="dxa"/>
            <w:vAlign w:val="bottom"/>
          </w:tcPr>
          <w:p w14:paraId="2A795301"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Sum squared resid</w:t>
            </w:r>
          </w:p>
        </w:tc>
        <w:tc>
          <w:tcPr>
            <w:tcW w:w="1464" w:type="dxa"/>
            <w:vAlign w:val="bottom"/>
          </w:tcPr>
          <w:p w14:paraId="0B721B24"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0.084475</w:t>
            </w:r>
          </w:p>
        </w:tc>
        <w:tc>
          <w:tcPr>
            <w:tcW w:w="3205" w:type="dxa"/>
            <w:gridSpan w:val="2"/>
            <w:vAlign w:val="bottom"/>
          </w:tcPr>
          <w:p w14:paraId="3387FC63"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Schwarz criterion</w:t>
            </w:r>
          </w:p>
        </w:tc>
        <w:tc>
          <w:tcPr>
            <w:tcW w:w="1323" w:type="dxa"/>
            <w:vAlign w:val="bottom"/>
          </w:tcPr>
          <w:p w14:paraId="02EA204F"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-2.643572</w:t>
            </w:r>
          </w:p>
        </w:tc>
      </w:tr>
      <w:tr w:rsidR="00EE5474" w:rsidRPr="00940552" w14:paraId="04614535" w14:textId="77777777" w:rsidTr="009D4692">
        <w:trPr>
          <w:trHeight w:val="196"/>
        </w:trPr>
        <w:tc>
          <w:tcPr>
            <w:tcW w:w="3368" w:type="dxa"/>
            <w:vAlign w:val="bottom"/>
          </w:tcPr>
          <w:p w14:paraId="1BA4C9BF"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Log likelihood</w:t>
            </w:r>
          </w:p>
        </w:tc>
        <w:tc>
          <w:tcPr>
            <w:tcW w:w="1464" w:type="dxa"/>
            <w:vAlign w:val="bottom"/>
          </w:tcPr>
          <w:p w14:paraId="1BDC734A"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75.18743</w:t>
            </w:r>
          </w:p>
        </w:tc>
        <w:tc>
          <w:tcPr>
            <w:tcW w:w="3205" w:type="dxa"/>
            <w:gridSpan w:val="2"/>
            <w:vAlign w:val="bottom"/>
          </w:tcPr>
          <w:p w14:paraId="733F9B9F"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Hannan-Quinn criter.</w:t>
            </w:r>
          </w:p>
        </w:tc>
        <w:tc>
          <w:tcPr>
            <w:tcW w:w="1323" w:type="dxa"/>
            <w:vAlign w:val="bottom"/>
          </w:tcPr>
          <w:p w14:paraId="6A421660"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-2.873179</w:t>
            </w:r>
          </w:p>
        </w:tc>
      </w:tr>
      <w:tr w:rsidR="00EE5474" w:rsidRPr="00940552" w14:paraId="49CC4B53" w14:textId="77777777" w:rsidTr="009D4692">
        <w:trPr>
          <w:trHeight w:val="196"/>
        </w:trPr>
        <w:tc>
          <w:tcPr>
            <w:tcW w:w="3368" w:type="dxa"/>
            <w:vAlign w:val="bottom"/>
          </w:tcPr>
          <w:p w14:paraId="22A8BE0C"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F-statistic</w:t>
            </w:r>
          </w:p>
        </w:tc>
        <w:tc>
          <w:tcPr>
            <w:tcW w:w="1464" w:type="dxa"/>
            <w:vAlign w:val="bottom"/>
          </w:tcPr>
          <w:p w14:paraId="3E8FAA40"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4.071831</w:t>
            </w:r>
          </w:p>
        </w:tc>
        <w:tc>
          <w:tcPr>
            <w:tcW w:w="3205" w:type="dxa"/>
            <w:gridSpan w:val="2"/>
            <w:vAlign w:val="bottom"/>
          </w:tcPr>
          <w:p w14:paraId="28833590"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Durbin-Watson stat</w:t>
            </w:r>
          </w:p>
        </w:tc>
        <w:tc>
          <w:tcPr>
            <w:tcW w:w="1323" w:type="dxa"/>
            <w:vAlign w:val="bottom"/>
          </w:tcPr>
          <w:p w14:paraId="4CAAA6C2"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1.844454</w:t>
            </w:r>
          </w:p>
        </w:tc>
      </w:tr>
      <w:tr w:rsidR="00EE5474" w:rsidRPr="00940552" w14:paraId="10FFA1A1" w14:textId="77777777" w:rsidTr="009D4692">
        <w:trPr>
          <w:trHeight w:val="196"/>
        </w:trPr>
        <w:tc>
          <w:tcPr>
            <w:tcW w:w="3368" w:type="dxa"/>
            <w:vAlign w:val="bottom"/>
          </w:tcPr>
          <w:p w14:paraId="3D7289BE"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Prob(F-statistic)</w:t>
            </w:r>
          </w:p>
        </w:tc>
        <w:tc>
          <w:tcPr>
            <w:tcW w:w="1464" w:type="dxa"/>
            <w:vAlign w:val="bottom"/>
          </w:tcPr>
          <w:p w14:paraId="6E1B08A6"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0.001649</w:t>
            </w:r>
          </w:p>
        </w:tc>
        <w:tc>
          <w:tcPr>
            <w:tcW w:w="3205" w:type="dxa"/>
            <w:gridSpan w:val="2"/>
            <w:vAlign w:val="bottom"/>
          </w:tcPr>
          <w:p w14:paraId="1E27C536" w14:textId="77777777" w:rsidR="00EE5474" w:rsidRPr="00940552" w:rsidRDefault="00EE5474" w:rsidP="009D4692">
            <w:pPr>
              <w:autoSpaceDE w:val="0"/>
              <w:autoSpaceDN w:val="0"/>
              <w:adjustRightInd w:val="0"/>
              <w:ind w:right="30"/>
              <w:rPr>
                <w:rFonts w:ascii="Times New Roman" w:hAnsi="Times New Roman" w:cs="Times New Roman"/>
                <w:color w:val="000000"/>
                <w:sz w:val="20"/>
                <w:szCs w:val="20"/>
              </w:rPr>
            </w:pPr>
            <w:r w:rsidRPr="00940552">
              <w:rPr>
                <w:rFonts w:ascii="Times New Roman" w:hAnsi="Times New Roman" w:cs="Times New Roman"/>
                <w:color w:val="000000"/>
                <w:sz w:val="20"/>
                <w:szCs w:val="20"/>
              </w:rPr>
              <w:t>    Wald F-statistic</w:t>
            </w:r>
          </w:p>
        </w:tc>
        <w:tc>
          <w:tcPr>
            <w:tcW w:w="1323" w:type="dxa"/>
            <w:vAlign w:val="bottom"/>
          </w:tcPr>
          <w:p w14:paraId="76C57AA9"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5.123256</w:t>
            </w:r>
          </w:p>
        </w:tc>
      </w:tr>
      <w:tr w:rsidR="00EE5474" w:rsidRPr="00940552" w14:paraId="155441D1" w14:textId="77777777" w:rsidTr="009D4692">
        <w:trPr>
          <w:trHeight w:val="196"/>
        </w:trPr>
        <w:tc>
          <w:tcPr>
            <w:tcW w:w="3368" w:type="dxa"/>
            <w:vAlign w:val="bottom"/>
          </w:tcPr>
          <w:p w14:paraId="39E85742"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r w:rsidRPr="00940552">
              <w:rPr>
                <w:rFonts w:ascii="Times New Roman" w:hAnsi="Times New Roman" w:cs="Times New Roman"/>
                <w:color w:val="000000"/>
                <w:sz w:val="20"/>
                <w:szCs w:val="20"/>
              </w:rPr>
              <w:t>Prob(Wald F-statistic)</w:t>
            </w:r>
          </w:p>
        </w:tc>
        <w:tc>
          <w:tcPr>
            <w:tcW w:w="1464" w:type="dxa"/>
            <w:vAlign w:val="bottom"/>
          </w:tcPr>
          <w:p w14:paraId="21685A8B" w14:textId="77777777" w:rsidR="00EE5474" w:rsidRPr="00940552" w:rsidRDefault="00EE5474" w:rsidP="009D4692">
            <w:pPr>
              <w:autoSpaceDE w:val="0"/>
              <w:autoSpaceDN w:val="0"/>
              <w:adjustRightInd w:val="0"/>
              <w:ind w:right="30"/>
              <w:jc w:val="right"/>
              <w:rPr>
                <w:rFonts w:ascii="Times New Roman" w:hAnsi="Times New Roman" w:cs="Times New Roman"/>
                <w:color w:val="000000"/>
                <w:sz w:val="20"/>
                <w:szCs w:val="20"/>
              </w:rPr>
            </w:pPr>
            <w:r w:rsidRPr="00940552">
              <w:rPr>
                <w:rFonts w:ascii="Times New Roman" w:hAnsi="Times New Roman" w:cs="Times New Roman"/>
                <w:color w:val="000000"/>
                <w:sz w:val="20"/>
                <w:szCs w:val="20"/>
              </w:rPr>
              <w:t>0.000286</w:t>
            </w:r>
          </w:p>
        </w:tc>
        <w:tc>
          <w:tcPr>
            <w:tcW w:w="1602" w:type="dxa"/>
            <w:vAlign w:val="bottom"/>
          </w:tcPr>
          <w:p w14:paraId="3B6638A0" w14:textId="77777777" w:rsidR="00EE5474" w:rsidRPr="00940552" w:rsidRDefault="00EE5474" w:rsidP="009D4692">
            <w:pPr>
              <w:autoSpaceDE w:val="0"/>
              <w:autoSpaceDN w:val="0"/>
              <w:adjustRightInd w:val="0"/>
              <w:ind w:right="30"/>
              <w:jc w:val="center"/>
              <w:rPr>
                <w:rFonts w:ascii="Times New Roman" w:hAnsi="Times New Roman" w:cs="Times New Roman"/>
                <w:color w:val="000000"/>
                <w:sz w:val="20"/>
                <w:szCs w:val="20"/>
              </w:rPr>
            </w:pPr>
          </w:p>
        </w:tc>
        <w:tc>
          <w:tcPr>
            <w:tcW w:w="1603" w:type="dxa"/>
            <w:vAlign w:val="bottom"/>
          </w:tcPr>
          <w:p w14:paraId="5B971975" w14:textId="77777777" w:rsidR="00EE5474" w:rsidRPr="00940552" w:rsidRDefault="00EE5474" w:rsidP="009D4692">
            <w:pPr>
              <w:autoSpaceDE w:val="0"/>
              <w:autoSpaceDN w:val="0"/>
              <w:adjustRightInd w:val="0"/>
              <w:ind w:right="30"/>
              <w:jc w:val="center"/>
              <w:rPr>
                <w:rFonts w:ascii="Times New Roman" w:hAnsi="Times New Roman" w:cs="Times New Roman"/>
                <w:color w:val="000000"/>
                <w:sz w:val="20"/>
                <w:szCs w:val="20"/>
              </w:rPr>
            </w:pPr>
          </w:p>
        </w:tc>
        <w:tc>
          <w:tcPr>
            <w:tcW w:w="1323" w:type="dxa"/>
            <w:vAlign w:val="bottom"/>
          </w:tcPr>
          <w:p w14:paraId="4EB87458" w14:textId="77777777" w:rsidR="00EE5474" w:rsidRPr="00940552" w:rsidRDefault="00EE5474" w:rsidP="009D4692">
            <w:pPr>
              <w:autoSpaceDE w:val="0"/>
              <w:autoSpaceDN w:val="0"/>
              <w:adjustRightInd w:val="0"/>
              <w:ind w:right="30"/>
              <w:jc w:val="center"/>
              <w:rPr>
                <w:rFonts w:ascii="Times New Roman" w:hAnsi="Times New Roman" w:cs="Times New Roman"/>
                <w:color w:val="000000"/>
                <w:sz w:val="20"/>
                <w:szCs w:val="20"/>
              </w:rPr>
            </w:pPr>
          </w:p>
        </w:tc>
      </w:tr>
      <w:tr w:rsidR="00EE5474" w:rsidRPr="00940552" w14:paraId="33BC6476" w14:textId="77777777" w:rsidTr="009D4692">
        <w:trPr>
          <w:trHeight w:hRule="exact" w:val="78"/>
        </w:trPr>
        <w:tc>
          <w:tcPr>
            <w:tcW w:w="3368" w:type="dxa"/>
            <w:vAlign w:val="bottom"/>
          </w:tcPr>
          <w:p w14:paraId="5C6DAD57"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769FC835"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6AD07EC8"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5B9C9D4A"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224B099C"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r w:rsidR="00EE5474" w:rsidRPr="00940552" w14:paraId="73A1F447" w14:textId="77777777" w:rsidTr="009D4692">
        <w:trPr>
          <w:trHeight w:hRule="exact" w:val="117"/>
        </w:trPr>
        <w:tc>
          <w:tcPr>
            <w:tcW w:w="3368" w:type="dxa"/>
            <w:vAlign w:val="bottom"/>
          </w:tcPr>
          <w:p w14:paraId="5D66E4F2"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464" w:type="dxa"/>
            <w:vAlign w:val="bottom"/>
          </w:tcPr>
          <w:p w14:paraId="4F6A0F33"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2" w:type="dxa"/>
            <w:vAlign w:val="bottom"/>
          </w:tcPr>
          <w:p w14:paraId="32D5F7F6"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603" w:type="dxa"/>
            <w:vAlign w:val="bottom"/>
          </w:tcPr>
          <w:p w14:paraId="55966970"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c>
          <w:tcPr>
            <w:tcW w:w="1323" w:type="dxa"/>
            <w:vAlign w:val="bottom"/>
          </w:tcPr>
          <w:p w14:paraId="0657DC10" w14:textId="77777777" w:rsidR="00EE5474" w:rsidRPr="00940552" w:rsidRDefault="00EE5474" w:rsidP="009D4692">
            <w:pPr>
              <w:autoSpaceDE w:val="0"/>
              <w:autoSpaceDN w:val="0"/>
              <w:adjustRightInd w:val="0"/>
              <w:jc w:val="center"/>
              <w:rPr>
                <w:rFonts w:ascii="Times New Roman" w:hAnsi="Times New Roman" w:cs="Times New Roman"/>
                <w:color w:val="000000"/>
                <w:sz w:val="20"/>
                <w:szCs w:val="20"/>
              </w:rPr>
            </w:pPr>
          </w:p>
        </w:tc>
      </w:tr>
    </w:tbl>
    <w:p w14:paraId="13CEE7E4" w14:textId="77777777" w:rsidR="00EE5474" w:rsidRDefault="00EE5474" w:rsidP="00EE5474">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w:t>
      </w:r>
      <w:r w:rsidRPr="00940552">
        <w:rPr>
          <w:rFonts w:ascii="Times New Roman" w:hAnsi="Times New Roman" w:cs="Times New Roman"/>
          <w:sz w:val="20"/>
          <w:szCs w:val="20"/>
        </w:rPr>
        <w:t>here:</w:t>
      </w:r>
      <w:r>
        <w:rPr>
          <w:rFonts w:ascii="Times New Roman" w:hAnsi="Times New Roman" w:cs="Times New Roman"/>
          <w:sz w:val="20"/>
          <w:szCs w:val="20"/>
        </w:rPr>
        <w:t xml:space="preserve"> QPB is quarterly peanut butter demand, PR(-4)+ADV(-4) are quarterly NPB expenditures on public relations and advertising lagged four quarters, CPI is Consumer Price Index for All Items, TREND is a trend variable equal 1 for 2006.01, 2 for 2006.02, etc., BUSDEV(-12) are NPB business development expenditures lagged 12 quarters, PBP is the retail peanut butter price, CPIBREAD is the Consumer Price Index for bread, RINC is real disposable income, DUM1 is a quarterly dummy variable for quarter 1, QBP(-1) is per capita peanut butter demand lagged one month, and REP(-11) is NPB reputation management expenditures lagged 11 months, and PDL is a polynomial distributive lag distribution for 11, 12, 13, and 14 months.</w:t>
      </w:r>
    </w:p>
    <w:p w14:paraId="5B79A3E4" w14:textId="77777777" w:rsidR="0073737E" w:rsidRDefault="0073737E" w:rsidP="0073737E">
      <w:pPr>
        <w:widowControl w:val="0"/>
        <w:autoSpaceDE w:val="0"/>
        <w:autoSpaceDN w:val="0"/>
        <w:adjustRightInd w:val="0"/>
        <w:spacing w:line="480" w:lineRule="auto"/>
        <w:rPr>
          <w:rFonts w:ascii="Times New Roman" w:hAnsi="Times New Roman" w:cs="Times New Roman"/>
          <w:sz w:val="20"/>
          <w:szCs w:val="20"/>
        </w:rPr>
      </w:pPr>
    </w:p>
    <w:p w14:paraId="1C558411" w14:textId="6835593E" w:rsidR="00D70C2C" w:rsidRDefault="00D70C2C" w:rsidP="00D70C2C">
      <w:pPr>
        <w:autoSpaceDE w:val="0"/>
        <w:autoSpaceDN w:val="0"/>
        <w:ind w:firstLine="720"/>
        <w:rPr>
          <w:rFonts w:ascii="Times New Roman" w:hAnsi="Times New Roman" w:cs="Times New Roman"/>
          <w:color w:val="000000" w:themeColor="text1"/>
        </w:rPr>
      </w:pPr>
      <w:r w:rsidRPr="0073737E">
        <w:rPr>
          <w:rFonts w:ascii="Times New Roman" w:hAnsi="Times New Roman" w:cs="Times New Roman"/>
          <w:color w:val="000000" w:themeColor="text1"/>
        </w:rPr>
        <w:t xml:space="preserve">Regarding peanut snack demand, while NPB reputation management is not found to be statistically significant and hence omitted from the model, the other three NPB activities are statistically significant.  Advertising/public relations by the NPB has the highest </w:t>
      </w:r>
      <w:r w:rsidR="0073737E" w:rsidRPr="0073737E">
        <w:rPr>
          <w:rFonts w:ascii="Times New Roman" w:hAnsi="Times New Roman" w:cs="Times New Roman"/>
          <w:color w:val="000000" w:themeColor="text1"/>
        </w:rPr>
        <w:t xml:space="preserve">long-run </w:t>
      </w:r>
      <w:r w:rsidRPr="0073737E">
        <w:rPr>
          <w:rFonts w:ascii="Times New Roman" w:hAnsi="Times New Roman" w:cs="Times New Roman"/>
          <w:color w:val="000000" w:themeColor="text1"/>
        </w:rPr>
        <w:t>elasticity of 0.</w:t>
      </w:r>
      <w:r w:rsidR="0073737E" w:rsidRPr="0073737E">
        <w:rPr>
          <w:rFonts w:ascii="Times New Roman" w:hAnsi="Times New Roman" w:cs="Times New Roman"/>
          <w:color w:val="000000" w:themeColor="text1"/>
        </w:rPr>
        <w:t>44</w:t>
      </w:r>
      <w:r w:rsidRPr="0073737E">
        <w:rPr>
          <w:rFonts w:ascii="Times New Roman" w:hAnsi="Times New Roman" w:cs="Times New Roman"/>
          <w:color w:val="000000" w:themeColor="text1"/>
        </w:rPr>
        <w:t>, indicating a 10% increase in its expenditures raises snack peanut demand by 0.</w:t>
      </w:r>
      <w:r w:rsidR="0073737E" w:rsidRPr="0073737E">
        <w:rPr>
          <w:rFonts w:ascii="Times New Roman" w:hAnsi="Times New Roman" w:cs="Times New Roman"/>
          <w:color w:val="000000" w:themeColor="text1"/>
        </w:rPr>
        <w:t>44</w:t>
      </w:r>
      <w:r w:rsidRPr="0073737E">
        <w:rPr>
          <w:rFonts w:ascii="Times New Roman" w:hAnsi="Times New Roman" w:cs="Times New Roman"/>
          <w:color w:val="000000" w:themeColor="text1"/>
        </w:rPr>
        <w:t>%.  Business development has a</w:t>
      </w:r>
      <w:r w:rsidR="0073737E" w:rsidRPr="0073737E">
        <w:rPr>
          <w:rFonts w:ascii="Times New Roman" w:hAnsi="Times New Roman" w:cs="Times New Roman"/>
          <w:color w:val="000000" w:themeColor="text1"/>
        </w:rPr>
        <w:t xml:space="preserve"> long-run</w:t>
      </w:r>
      <w:r w:rsidRPr="0073737E">
        <w:rPr>
          <w:rFonts w:ascii="Times New Roman" w:hAnsi="Times New Roman" w:cs="Times New Roman"/>
          <w:color w:val="000000" w:themeColor="text1"/>
        </w:rPr>
        <w:t xml:space="preserve"> elasticity of 0.</w:t>
      </w:r>
      <w:r w:rsidR="0073737E" w:rsidRPr="0073737E">
        <w:rPr>
          <w:rFonts w:ascii="Times New Roman" w:hAnsi="Times New Roman" w:cs="Times New Roman"/>
          <w:color w:val="000000" w:themeColor="text1"/>
        </w:rPr>
        <w:t>032</w:t>
      </w:r>
      <w:r w:rsidRPr="0073737E">
        <w:rPr>
          <w:rFonts w:ascii="Times New Roman" w:hAnsi="Times New Roman" w:cs="Times New Roman"/>
          <w:color w:val="000000" w:themeColor="text1"/>
        </w:rPr>
        <w:t>.</w:t>
      </w:r>
    </w:p>
    <w:p w14:paraId="35C71841" w14:textId="77777777" w:rsidR="0073737E" w:rsidRDefault="0073737E" w:rsidP="00D70C2C">
      <w:pPr>
        <w:autoSpaceDE w:val="0"/>
        <w:autoSpaceDN w:val="0"/>
        <w:ind w:firstLine="720"/>
        <w:rPr>
          <w:rFonts w:ascii="Times New Roman" w:hAnsi="Times New Roman" w:cs="Times New Roman"/>
          <w:color w:val="000000" w:themeColor="text1"/>
        </w:rPr>
      </w:pPr>
    </w:p>
    <w:p w14:paraId="4E61EEB8" w14:textId="77777777" w:rsidR="0073737E" w:rsidRDefault="0073737E" w:rsidP="00D70C2C">
      <w:pPr>
        <w:autoSpaceDE w:val="0"/>
        <w:autoSpaceDN w:val="0"/>
        <w:ind w:firstLine="720"/>
        <w:rPr>
          <w:rFonts w:ascii="Times New Roman" w:hAnsi="Times New Roman" w:cs="Times New Roman"/>
          <w:color w:val="000000" w:themeColor="text1"/>
        </w:rPr>
      </w:pPr>
    </w:p>
    <w:p w14:paraId="16561CF9" w14:textId="77777777" w:rsidR="0073737E" w:rsidRPr="005556D6" w:rsidRDefault="0073737E" w:rsidP="0073737E">
      <w:pPr>
        <w:autoSpaceDE w:val="0"/>
        <w:autoSpaceDN w:val="0"/>
        <w:jc w:val="center"/>
        <w:outlineLvl w:val="0"/>
        <w:rPr>
          <w:rFonts w:ascii="Times New Roman" w:hAnsi="Times New Roman" w:cs="Times New Roman"/>
          <w:b/>
          <w:color w:val="000000" w:themeColor="text1"/>
        </w:rPr>
      </w:pPr>
      <w:r w:rsidRPr="005556D6">
        <w:rPr>
          <w:rFonts w:ascii="Times New Roman" w:hAnsi="Times New Roman" w:cs="Times New Roman"/>
          <w:b/>
          <w:color w:val="000000" w:themeColor="text1"/>
        </w:rPr>
        <w:t>Peanut Producer Yield and Supply Equations</w:t>
      </w:r>
    </w:p>
    <w:p w14:paraId="00A24A63" w14:textId="77777777" w:rsidR="0073737E" w:rsidRDefault="0073737E" w:rsidP="0073737E">
      <w:pPr>
        <w:autoSpaceDE w:val="0"/>
        <w:autoSpaceDN w:val="0"/>
        <w:snapToGrid w:val="0"/>
        <w:rPr>
          <w:rFonts w:ascii="Times New Roman" w:hAnsi="Times New Roman"/>
          <w:color w:val="000000" w:themeColor="text1"/>
        </w:rPr>
      </w:pPr>
    </w:p>
    <w:p w14:paraId="6D0C67D7" w14:textId="77777777" w:rsidR="0073737E" w:rsidRPr="005556D6" w:rsidRDefault="0073737E" w:rsidP="0073737E">
      <w:pPr>
        <w:autoSpaceDE w:val="0"/>
        <w:autoSpaceDN w:val="0"/>
        <w:snapToGrid w:val="0"/>
        <w:rPr>
          <w:rFonts w:ascii="Times New Roman" w:hAnsi="Times New Roman" w:cs="Times New Roman"/>
          <w:color w:val="000000" w:themeColor="text1"/>
        </w:rPr>
      </w:pPr>
      <w:r w:rsidRPr="005556D6">
        <w:rPr>
          <w:rFonts w:ascii="Times New Roman" w:hAnsi="Times New Roman"/>
          <w:color w:val="000000" w:themeColor="text1"/>
        </w:rPr>
        <w:t>Unlike the three demand functions, the peanut grower yield and supply equations are estimated with annual data for the period 198</w:t>
      </w:r>
      <w:r>
        <w:rPr>
          <w:rFonts w:ascii="Times New Roman" w:hAnsi="Times New Roman"/>
          <w:color w:val="000000" w:themeColor="text1"/>
        </w:rPr>
        <w:t>0</w:t>
      </w:r>
      <w:r w:rsidRPr="005556D6">
        <w:rPr>
          <w:rFonts w:ascii="Times New Roman" w:hAnsi="Times New Roman"/>
          <w:color w:val="000000" w:themeColor="text1"/>
        </w:rPr>
        <w:t xml:space="preserve"> through 2023.  This longer time period is used because the </w:t>
      </w:r>
      <w:r w:rsidRPr="005556D6">
        <w:rPr>
          <w:rFonts w:ascii="Times New Roman" w:hAnsi="Times New Roman" w:cs="Times New Roman"/>
          <w:color w:val="000000" w:themeColor="text1"/>
        </w:rPr>
        <w:lastRenderedPageBreak/>
        <w:t xml:space="preserve">effects of production research by the NPB on producer peanut yield per acre and overall supply have a much longer time lag than the impact of demand enhancing activities on retail demand. </w:t>
      </w:r>
    </w:p>
    <w:p w14:paraId="64C28ADD" w14:textId="77777777" w:rsidR="0073737E" w:rsidRPr="00542D1F" w:rsidRDefault="0073737E" w:rsidP="00D70C2C">
      <w:pPr>
        <w:autoSpaceDE w:val="0"/>
        <w:autoSpaceDN w:val="0"/>
        <w:ind w:firstLine="720"/>
        <w:rPr>
          <w:rFonts w:ascii="Times New Roman" w:hAnsi="Times New Roman" w:cs="Times New Roman"/>
          <w:color w:val="000000" w:themeColor="text1"/>
        </w:rPr>
      </w:pPr>
    </w:p>
    <w:p w14:paraId="167662A9" w14:textId="77777777" w:rsidR="006276ED" w:rsidRPr="00142FD3" w:rsidRDefault="006276ED" w:rsidP="0009588E">
      <w:pPr>
        <w:rPr>
          <w:rFonts w:ascii="Times New Roman" w:hAnsi="Times New Roman" w:cs="Times New Roman"/>
          <w:color w:val="000000" w:themeColor="text1"/>
        </w:rPr>
      </w:pPr>
    </w:p>
    <w:p w14:paraId="19FC0166" w14:textId="20C25060" w:rsidR="00342DD8" w:rsidRPr="00342DD8" w:rsidRDefault="006276ED" w:rsidP="00342DD8">
      <w:pPr>
        <w:outlineLvl w:val="0"/>
        <w:rPr>
          <w:rFonts w:ascii="Times New Roman" w:hAnsi="Times New Roman" w:cs="Times New Roman"/>
          <w:color w:val="000000" w:themeColor="text1"/>
        </w:rPr>
      </w:pPr>
      <w:r w:rsidRPr="00542D1F">
        <w:rPr>
          <w:rFonts w:ascii="Times New Roman" w:hAnsi="Times New Roman" w:cs="Times New Roman"/>
          <w:color w:val="000000" w:themeColor="text1"/>
        </w:rPr>
        <w:t>Table A3. Snack</w:t>
      </w:r>
      <w:r w:rsidRPr="00342DD8">
        <w:rPr>
          <w:rFonts w:ascii="Times New Roman" w:hAnsi="Times New Roman" w:cs="Times New Roman"/>
          <w:color w:val="000000" w:themeColor="text1"/>
        </w:rPr>
        <w:t xml:space="preserve"> peanut demand elasticities.</w:t>
      </w:r>
    </w:p>
    <w:tbl>
      <w:tblPr>
        <w:tblW w:w="9360" w:type="dxa"/>
        <w:tblInd w:w="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540"/>
        <w:gridCol w:w="1422"/>
        <w:gridCol w:w="1556"/>
        <w:gridCol w:w="1557"/>
        <w:gridCol w:w="1285"/>
      </w:tblGrid>
      <w:tr w:rsidR="00342DD8" w:rsidRPr="00342DD8" w14:paraId="5D8B9601" w14:textId="77777777" w:rsidTr="00342DD8">
        <w:trPr>
          <w:trHeight w:val="196"/>
        </w:trPr>
        <w:tc>
          <w:tcPr>
            <w:tcW w:w="9360" w:type="dxa"/>
            <w:gridSpan w:val="5"/>
            <w:vAlign w:val="bottom"/>
          </w:tcPr>
          <w:p w14:paraId="73CE6C09" w14:textId="77777777" w:rsidR="00342DD8" w:rsidRPr="00342DD8" w:rsidRDefault="00342DD8">
            <w:pPr>
              <w:autoSpaceDE w:val="0"/>
              <w:autoSpaceDN w:val="0"/>
              <w:adjustRightInd w:val="0"/>
              <w:rPr>
                <w:rFonts w:ascii="Times New Roman" w:hAnsi="Times New Roman" w:cs="Times New Roman"/>
                <w:color w:val="000000" w:themeColor="text1"/>
                <w:sz w:val="20"/>
                <w:szCs w:val="20"/>
              </w:rPr>
            </w:pPr>
            <w:r w:rsidRPr="00342DD8">
              <w:rPr>
                <w:rFonts w:ascii="Times New Roman" w:hAnsi="Times New Roman" w:cs="Times New Roman"/>
                <w:color w:val="000000" w:themeColor="text1"/>
                <w:sz w:val="20"/>
                <w:szCs w:val="20"/>
              </w:rPr>
              <w:t>Dependent Variable: LOG(QSNACK)</w:t>
            </w:r>
          </w:p>
        </w:tc>
      </w:tr>
      <w:tr w:rsidR="00342DD8" w:rsidRPr="00342DD8" w14:paraId="3EB6A005" w14:textId="77777777" w:rsidTr="00342DD8">
        <w:trPr>
          <w:trHeight w:val="196"/>
        </w:trPr>
        <w:tc>
          <w:tcPr>
            <w:tcW w:w="9360" w:type="dxa"/>
            <w:gridSpan w:val="5"/>
            <w:vAlign w:val="bottom"/>
          </w:tcPr>
          <w:p w14:paraId="6EC611C8" w14:textId="114FE597" w:rsidR="00342DD8" w:rsidRPr="00342DD8" w:rsidRDefault="00342DD8">
            <w:pPr>
              <w:autoSpaceDE w:val="0"/>
              <w:autoSpaceDN w:val="0"/>
              <w:adjustRightInd w:val="0"/>
              <w:rPr>
                <w:rFonts w:ascii="Times New Roman" w:hAnsi="Times New Roman" w:cs="Times New Roman"/>
                <w:color w:val="000000"/>
                <w:sz w:val="20"/>
                <w:szCs w:val="20"/>
              </w:rPr>
            </w:pPr>
            <w:r w:rsidRPr="00342DD8">
              <w:rPr>
                <w:rFonts w:ascii="Times New Roman" w:hAnsi="Times New Roman" w:cs="Times New Roman"/>
                <w:color w:val="000000"/>
                <w:sz w:val="20"/>
                <w:szCs w:val="20"/>
              </w:rPr>
              <w:t>Huber-White-Hinkley (HC1) heteroskedasticity consistent standard</w:t>
            </w:r>
            <w:r>
              <w:rPr>
                <w:rFonts w:ascii="Times New Roman" w:hAnsi="Times New Roman" w:cs="Times New Roman"/>
                <w:color w:val="000000"/>
                <w:sz w:val="20"/>
                <w:szCs w:val="20"/>
              </w:rPr>
              <w:t xml:space="preserve"> </w:t>
            </w:r>
            <w:r w:rsidRPr="00342DD8">
              <w:rPr>
                <w:rFonts w:ascii="Times New Roman" w:hAnsi="Times New Roman" w:cs="Times New Roman"/>
                <w:color w:val="000000"/>
                <w:sz w:val="20"/>
                <w:szCs w:val="20"/>
              </w:rPr>
              <w:t>errors and covariance</w:t>
            </w:r>
          </w:p>
        </w:tc>
      </w:tr>
      <w:tr w:rsidR="00342DD8" w:rsidRPr="00342DD8" w14:paraId="21155C18" w14:textId="77777777" w:rsidTr="00342DD8">
        <w:trPr>
          <w:trHeight w:hRule="exact" w:val="78"/>
        </w:trPr>
        <w:tc>
          <w:tcPr>
            <w:tcW w:w="3540" w:type="dxa"/>
            <w:vAlign w:val="bottom"/>
          </w:tcPr>
          <w:p w14:paraId="01ED4D45"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07BA0D70"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07A22C1A"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7382A492"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75F05C64"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737266CA" w14:textId="77777777" w:rsidTr="00342DD8">
        <w:trPr>
          <w:trHeight w:hRule="exact" w:val="117"/>
        </w:trPr>
        <w:tc>
          <w:tcPr>
            <w:tcW w:w="3540" w:type="dxa"/>
            <w:vAlign w:val="bottom"/>
          </w:tcPr>
          <w:p w14:paraId="4B7AD09F"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41A23DAD"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0824EE7E"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0BDE06AF"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5FB30FCF"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1FEBED61" w14:textId="77777777" w:rsidTr="00342DD8">
        <w:trPr>
          <w:trHeight w:val="196"/>
        </w:trPr>
        <w:tc>
          <w:tcPr>
            <w:tcW w:w="3540" w:type="dxa"/>
            <w:vAlign w:val="bottom"/>
          </w:tcPr>
          <w:p w14:paraId="06DE577C"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Variable</w:t>
            </w:r>
          </w:p>
        </w:tc>
        <w:tc>
          <w:tcPr>
            <w:tcW w:w="1422" w:type="dxa"/>
            <w:vAlign w:val="bottom"/>
          </w:tcPr>
          <w:p w14:paraId="1ACEEC84"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Coefficient</w:t>
            </w:r>
          </w:p>
        </w:tc>
        <w:tc>
          <w:tcPr>
            <w:tcW w:w="1556" w:type="dxa"/>
            <w:vAlign w:val="bottom"/>
          </w:tcPr>
          <w:p w14:paraId="0F544DD6"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Std. Error</w:t>
            </w:r>
          </w:p>
        </w:tc>
        <w:tc>
          <w:tcPr>
            <w:tcW w:w="1557" w:type="dxa"/>
            <w:vAlign w:val="bottom"/>
          </w:tcPr>
          <w:p w14:paraId="303AC1F7"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t-Statistic</w:t>
            </w:r>
          </w:p>
        </w:tc>
        <w:tc>
          <w:tcPr>
            <w:tcW w:w="1285" w:type="dxa"/>
            <w:vAlign w:val="bottom"/>
          </w:tcPr>
          <w:p w14:paraId="592FF58C"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Prob.  </w:t>
            </w:r>
          </w:p>
        </w:tc>
      </w:tr>
      <w:tr w:rsidR="00342DD8" w:rsidRPr="00342DD8" w14:paraId="7F188788" w14:textId="77777777" w:rsidTr="00342DD8">
        <w:trPr>
          <w:trHeight w:hRule="exact" w:val="78"/>
        </w:trPr>
        <w:tc>
          <w:tcPr>
            <w:tcW w:w="3540" w:type="dxa"/>
            <w:vAlign w:val="bottom"/>
          </w:tcPr>
          <w:p w14:paraId="38FE5CD5"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113C32DF"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4D78402C"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1942A371"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2C84D628"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34019925" w14:textId="77777777" w:rsidTr="00342DD8">
        <w:trPr>
          <w:trHeight w:hRule="exact" w:val="117"/>
        </w:trPr>
        <w:tc>
          <w:tcPr>
            <w:tcW w:w="3540" w:type="dxa"/>
            <w:vAlign w:val="bottom"/>
          </w:tcPr>
          <w:p w14:paraId="6B1465CA"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0891DA1E"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5E695B62"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0AE39812"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584D995E"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04457E95" w14:textId="77777777" w:rsidTr="00342DD8">
        <w:trPr>
          <w:trHeight w:val="196"/>
        </w:trPr>
        <w:tc>
          <w:tcPr>
            <w:tcW w:w="3540" w:type="dxa"/>
            <w:vAlign w:val="bottom"/>
          </w:tcPr>
          <w:p w14:paraId="3C5CECCB"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C</w:t>
            </w:r>
          </w:p>
        </w:tc>
        <w:tc>
          <w:tcPr>
            <w:tcW w:w="1422" w:type="dxa"/>
            <w:vAlign w:val="bottom"/>
          </w:tcPr>
          <w:p w14:paraId="53F5051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11.48627</w:t>
            </w:r>
          </w:p>
        </w:tc>
        <w:tc>
          <w:tcPr>
            <w:tcW w:w="1556" w:type="dxa"/>
            <w:vAlign w:val="bottom"/>
          </w:tcPr>
          <w:p w14:paraId="79D1C315"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3.389457</w:t>
            </w:r>
          </w:p>
        </w:tc>
        <w:tc>
          <w:tcPr>
            <w:tcW w:w="1557" w:type="dxa"/>
            <w:vAlign w:val="bottom"/>
          </w:tcPr>
          <w:p w14:paraId="7F35FA81"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3.388822</w:t>
            </w:r>
          </w:p>
        </w:tc>
        <w:tc>
          <w:tcPr>
            <w:tcW w:w="1285" w:type="dxa"/>
            <w:vAlign w:val="bottom"/>
          </w:tcPr>
          <w:p w14:paraId="54D82D0F"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0.0015</w:t>
            </w:r>
          </w:p>
        </w:tc>
      </w:tr>
      <w:tr w:rsidR="00342DD8" w:rsidRPr="00342DD8" w14:paraId="3880BB02" w14:textId="77777777" w:rsidTr="00342DD8">
        <w:trPr>
          <w:trHeight w:val="196"/>
        </w:trPr>
        <w:tc>
          <w:tcPr>
            <w:tcW w:w="3540" w:type="dxa"/>
            <w:vAlign w:val="bottom"/>
          </w:tcPr>
          <w:p w14:paraId="7915BD58"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LOG((PR(-2)+ADV(-5))/CPI(-6))</w:t>
            </w:r>
          </w:p>
        </w:tc>
        <w:tc>
          <w:tcPr>
            <w:tcW w:w="1422" w:type="dxa"/>
            <w:vAlign w:val="bottom"/>
          </w:tcPr>
          <w:p w14:paraId="520DC10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0.029242</w:t>
            </w:r>
          </w:p>
        </w:tc>
        <w:tc>
          <w:tcPr>
            <w:tcW w:w="1556" w:type="dxa"/>
            <w:vAlign w:val="bottom"/>
          </w:tcPr>
          <w:p w14:paraId="74B3A85F"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0.015081</w:t>
            </w:r>
          </w:p>
        </w:tc>
        <w:tc>
          <w:tcPr>
            <w:tcW w:w="1557" w:type="dxa"/>
            <w:vAlign w:val="bottom"/>
          </w:tcPr>
          <w:p w14:paraId="2B4F3B80"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1.939049</w:t>
            </w:r>
          </w:p>
        </w:tc>
        <w:tc>
          <w:tcPr>
            <w:tcW w:w="1285" w:type="dxa"/>
            <w:vAlign w:val="bottom"/>
          </w:tcPr>
          <w:p w14:paraId="19AA6210"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0.0591</w:t>
            </w:r>
          </w:p>
        </w:tc>
      </w:tr>
      <w:tr w:rsidR="00342DD8" w:rsidRPr="00342DD8" w14:paraId="64DBFA61" w14:textId="77777777" w:rsidTr="00342DD8">
        <w:trPr>
          <w:trHeight w:val="196"/>
        </w:trPr>
        <w:tc>
          <w:tcPr>
            <w:tcW w:w="3540" w:type="dxa"/>
            <w:vAlign w:val="bottom"/>
          </w:tcPr>
          <w:p w14:paraId="3D93023C"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LOG(BUSDEV(-4)/CPI(-4))</w:t>
            </w:r>
          </w:p>
        </w:tc>
        <w:tc>
          <w:tcPr>
            <w:tcW w:w="1422" w:type="dxa"/>
            <w:vAlign w:val="bottom"/>
          </w:tcPr>
          <w:p w14:paraId="4BC98EB7"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0.021004</w:t>
            </w:r>
          </w:p>
        </w:tc>
        <w:tc>
          <w:tcPr>
            <w:tcW w:w="1556" w:type="dxa"/>
            <w:vAlign w:val="bottom"/>
          </w:tcPr>
          <w:p w14:paraId="0E74D0EF"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0.005796</w:t>
            </w:r>
          </w:p>
        </w:tc>
        <w:tc>
          <w:tcPr>
            <w:tcW w:w="1557" w:type="dxa"/>
            <w:vAlign w:val="bottom"/>
          </w:tcPr>
          <w:p w14:paraId="32801B1F"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3.623544</w:t>
            </w:r>
          </w:p>
        </w:tc>
        <w:tc>
          <w:tcPr>
            <w:tcW w:w="1285" w:type="dxa"/>
            <w:vAlign w:val="bottom"/>
          </w:tcPr>
          <w:p w14:paraId="779D33DF"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0.0008</w:t>
            </w:r>
          </w:p>
        </w:tc>
      </w:tr>
      <w:tr w:rsidR="00342DD8" w:rsidRPr="00342DD8" w14:paraId="4C833074" w14:textId="77777777" w:rsidTr="00342DD8">
        <w:trPr>
          <w:trHeight w:val="196"/>
        </w:trPr>
        <w:tc>
          <w:tcPr>
            <w:tcW w:w="3540" w:type="dxa"/>
            <w:vAlign w:val="bottom"/>
          </w:tcPr>
          <w:p w14:paraId="66214B8E"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LOG(QSNACK(-1))</w:t>
            </w:r>
          </w:p>
        </w:tc>
        <w:tc>
          <w:tcPr>
            <w:tcW w:w="1422" w:type="dxa"/>
            <w:vAlign w:val="bottom"/>
          </w:tcPr>
          <w:p w14:paraId="265C6B24"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0.337998</w:t>
            </w:r>
          </w:p>
        </w:tc>
        <w:tc>
          <w:tcPr>
            <w:tcW w:w="1556" w:type="dxa"/>
            <w:vAlign w:val="bottom"/>
          </w:tcPr>
          <w:p w14:paraId="428714C7"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0.168776</w:t>
            </w:r>
          </w:p>
        </w:tc>
        <w:tc>
          <w:tcPr>
            <w:tcW w:w="1557" w:type="dxa"/>
            <w:vAlign w:val="bottom"/>
          </w:tcPr>
          <w:p w14:paraId="5334E1D2"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2.002643</w:t>
            </w:r>
          </w:p>
        </w:tc>
        <w:tc>
          <w:tcPr>
            <w:tcW w:w="1285" w:type="dxa"/>
            <w:vAlign w:val="bottom"/>
          </w:tcPr>
          <w:p w14:paraId="2EC812BA"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0.0515</w:t>
            </w:r>
          </w:p>
        </w:tc>
      </w:tr>
      <w:tr w:rsidR="00342DD8" w:rsidRPr="00342DD8" w14:paraId="5975066C" w14:textId="77777777" w:rsidTr="00342DD8">
        <w:trPr>
          <w:trHeight w:val="196"/>
        </w:trPr>
        <w:tc>
          <w:tcPr>
            <w:tcW w:w="3540" w:type="dxa"/>
            <w:vAlign w:val="bottom"/>
          </w:tcPr>
          <w:p w14:paraId="5FE6A589"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DUM3</w:t>
            </w:r>
          </w:p>
        </w:tc>
        <w:tc>
          <w:tcPr>
            <w:tcW w:w="1422" w:type="dxa"/>
            <w:vAlign w:val="bottom"/>
          </w:tcPr>
          <w:p w14:paraId="2E6958F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-0.076703</w:t>
            </w:r>
          </w:p>
        </w:tc>
        <w:tc>
          <w:tcPr>
            <w:tcW w:w="1556" w:type="dxa"/>
            <w:vAlign w:val="bottom"/>
          </w:tcPr>
          <w:p w14:paraId="1A87515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0.033734</w:t>
            </w:r>
          </w:p>
        </w:tc>
        <w:tc>
          <w:tcPr>
            <w:tcW w:w="1557" w:type="dxa"/>
            <w:vAlign w:val="bottom"/>
          </w:tcPr>
          <w:p w14:paraId="5448BE10"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-2.273738</w:t>
            </w:r>
          </w:p>
        </w:tc>
        <w:tc>
          <w:tcPr>
            <w:tcW w:w="1285" w:type="dxa"/>
            <w:vAlign w:val="bottom"/>
          </w:tcPr>
          <w:p w14:paraId="05B059E3"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0.0280</w:t>
            </w:r>
          </w:p>
        </w:tc>
      </w:tr>
      <w:tr w:rsidR="00342DD8" w:rsidRPr="00342DD8" w14:paraId="7A856EBF" w14:textId="77777777" w:rsidTr="00342DD8">
        <w:trPr>
          <w:trHeight w:val="196"/>
        </w:trPr>
        <w:tc>
          <w:tcPr>
            <w:tcW w:w="3540" w:type="dxa"/>
            <w:vAlign w:val="bottom"/>
          </w:tcPr>
          <w:p w14:paraId="79843679"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TREND</w:t>
            </w:r>
          </w:p>
        </w:tc>
        <w:tc>
          <w:tcPr>
            <w:tcW w:w="1422" w:type="dxa"/>
            <w:vAlign w:val="bottom"/>
          </w:tcPr>
          <w:p w14:paraId="602AA69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-0.003918</w:t>
            </w:r>
          </w:p>
        </w:tc>
        <w:tc>
          <w:tcPr>
            <w:tcW w:w="1556" w:type="dxa"/>
            <w:vAlign w:val="bottom"/>
          </w:tcPr>
          <w:p w14:paraId="5F4682D1"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0.002484</w:t>
            </w:r>
          </w:p>
        </w:tc>
        <w:tc>
          <w:tcPr>
            <w:tcW w:w="1557" w:type="dxa"/>
            <w:vAlign w:val="bottom"/>
          </w:tcPr>
          <w:p w14:paraId="2F156518"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-1.577255</w:t>
            </w:r>
          </w:p>
        </w:tc>
        <w:tc>
          <w:tcPr>
            <w:tcW w:w="1285" w:type="dxa"/>
            <w:vAlign w:val="bottom"/>
          </w:tcPr>
          <w:p w14:paraId="62D40309"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0.1221</w:t>
            </w:r>
          </w:p>
        </w:tc>
      </w:tr>
      <w:tr w:rsidR="00342DD8" w:rsidRPr="00342DD8" w14:paraId="5270A1F9" w14:textId="77777777" w:rsidTr="00342DD8">
        <w:trPr>
          <w:trHeight w:val="196"/>
        </w:trPr>
        <w:tc>
          <w:tcPr>
            <w:tcW w:w="3540" w:type="dxa"/>
            <w:vAlign w:val="bottom"/>
          </w:tcPr>
          <w:p w14:paraId="6BF6869A"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LOG(PSNACK/CPI)</w:t>
            </w:r>
          </w:p>
        </w:tc>
        <w:tc>
          <w:tcPr>
            <w:tcW w:w="1422" w:type="dxa"/>
            <w:vAlign w:val="bottom"/>
          </w:tcPr>
          <w:p w14:paraId="6B96AD77"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-0.083372</w:t>
            </w:r>
          </w:p>
        </w:tc>
        <w:tc>
          <w:tcPr>
            <w:tcW w:w="1556" w:type="dxa"/>
            <w:vAlign w:val="bottom"/>
          </w:tcPr>
          <w:p w14:paraId="0E89A140"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0.322480</w:t>
            </w:r>
          </w:p>
        </w:tc>
        <w:tc>
          <w:tcPr>
            <w:tcW w:w="1557" w:type="dxa"/>
            <w:vAlign w:val="bottom"/>
          </w:tcPr>
          <w:p w14:paraId="50FBC0D5"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-0.258535</w:t>
            </w:r>
          </w:p>
        </w:tc>
        <w:tc>
          <w:tcPr>
            <w:tcW w:w="1285" w:type="dxa"/>
            <w:vAlign w:val="bottom"/>
          </w:tcPr>
          <w:p w14:paraId="65218823"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0.7972</w:t>
            </w:r>
          </w:p>
        </w:tc>
      </w:tr>
      <w:tr w:rsidR="00342DD8" w:rsidRPr="00342DD8" w14:paraId="5DBC8EC8" w14:textId="77777777" w:rsidTr="00342DD8">
        <w:trPr>
          <w:trHeight w:hRule="exact" w:val="78"/>
        </w:trPr>
        <w:tc>
          <w:tcPr>
            <w:tcW w:w="3540" w:type="dxa"/>
            <w:vAlign w:val="bottom"/>
          </w:tcPr>
          <w:p w14:paraId="46029F94"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6DB0CD99"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32CC68CF"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66DD9B59"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5E9D907A"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143F3941" w14:textId="77777777" w:rsidTr="00342DD8">
        <w:trPr>
          <w:trHeight w:hRule="exact" w:val="117"/>
        </w:trPr>
        <w:tc>
          <w:tcPr>
            <w:tcW w:w="3540" w:type="dxa"/>
            <w:vAlign w:val="bottom"/>
          </w:tcPr>
          <w:p w14:paraId="25BE6F2A"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15BB764D"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53B62BDB"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0EBD6021"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121D973A"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3A8EFE54" w14:textId="77777777" w:rsidTr="00342DD8">
        <w:trPr>
          <w:trHeight w:val="196"/>
        </w:trPr>
        <w:tc>
          <w:tcPr>
            <w:tcW w:w="3540" w:type="dxa"/>
            <w:vAlign w:val="bottom"/>
          </w:tcPr>
          <w:p w14:paraId="58843A65"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R-squared</w:t>
            </w:r>
          </w:p>
        </w:tc>
        <w:tc>
          <w:tcPr>
            <w:tcW w:w="1422" w:type="dxa"/>
            <w:vAlign w:val="bottom"/>
          </w:tcPr>
          <w:p w14:paraId="63C10EFA"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0.555289</w:t>
            </w:r>
          </w:p>
        </w:tc>
        <w:tc>
          <w:tcPr>
            <w:tcW w:w="3113" w:type="dxa"/>
            <w:gridSpan w:val="2"/>
            <w:vAlign w:val="bottom"/>
          </w:tcPr>
          <w:p w14:paraId="0068884E"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Mean dependent var</w:t>
            </w:r>
          </w:p>
        </w:tc>
        <w:tc>
          <w:tcPr>
            <w:tcW w:w="1285" w:type="dxa"/>
            <w:vAlign w:val="bottom"/>
          </w:tcPr>
          <w:p w14:paraId="0A2EA57A"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18.22256</w:t>
            </w:r>
          </w:p>
        </w:tc>
      </w:tr>
      <w:tr w:rsidR="00342DD8" w:rsidRPr="00342DD8" w14:paraId="1B218C50" w14:textId="77777777" w:rsidTr="00342DD8">
        <w:trPr>
          <w:trHeight w:val="196"/>
        </w:trPr>
        <w:tc>
          <w:tcPr>
            <w:tcW w:w="3540" w:type="dxa"/>
            <w:vAlign w:val="bottom"/>
          </w:tcPr>
          <w:p w14:paraId="1ABFC186"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Adjusted R-squared</w:t>
            </w:r>
          </w:p>
        </w:tc>
        <w:tc>
          <w:tcPr>
            <w:tcW w:w="1422" w:type="dxa"/>
            <w:vAlign w:val="bottom"/>
          </w:tcPr>
          <w:p w14:paraId="496FDF76"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0.493236</w:t>
            </w:r>
          </w:p>
        </w:tc>
        <w:tc>
          <w:tcPr>
            <w:tcW w:w="3113" w:type="dxa"/>
            <w:gridSpan w:val="2"/>
            <w:vAlign w:val="bottom"/>
          </w:tcPr>
          <w:p w14:paraId="63DC8B08"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S.D. dependent var</w:t>
            </w:r>
          </w:p>
        </w:tc>
        <w:tc>
          <w:tcPr>
            <w:tcW w:w="1285" w:type="dxa"/>
            <w:vAlign w:val="bottom"/>
          </w:tcPr>
          <w:p w14:paraId="75B425F8"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0.118116</w:t>
            </w:r>
          </w:p>
        </w:tc>
      </w:tr>
      <w:tr w:rsidR="00342DD8" w:rsidRPr="00342DD8" w14:paraId="058DB718" w14:textId="77777777" w:rsidTr="00342DD8">
        <w:trPr>
          <w:trHeight w:val="196"/>
        </w:trPr>
        <w:tc>
          <w:tcPr>
            <w:tcW w:w="3540" w:type="dxa"/>
            <w:vAlign w:val="bottom"/>
          </w:tcPr>
          <w:p w14:paraId="71109E38"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S.E. of regression</w:t>
            </w:r>
          </w:p>
        </w:tc>
        <w:tc>
          <w:tcPr>
            <w:tcW w:w="1422" w:type="dxa"/>
            <w:vAlign w:val="bottom"/>
          </w:tcPr>
          <w:p w14:paraId="2592BD49"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0.084084</w:t>
            </w:r>
          </w:p>
        </w:tc>
        <w:tc>
          <w:tcPr>
            <w:tcW w:w="3113" w:type="dxa"/>
            <w:gridSpan w:val="2"/>
            <w:vAlign w:val="bottom"/>
          </w:tcPr>
          <w:p w14:paraId="09746593"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Akaike info criterion</w:t>
            </w:r>
          </w:p>
        </w:tc>
        <w:tc>
          <w:tcPr>
            <w:tcW w:w="1285" w:type="dxa"/>
            <w:vAlign w:val="bottom"/>
          </w:tcPr>
          <w:p w14:paraId="5675F03A"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-1.984825</w:t>
            </w:r>
          </w:p>
        </w:tc>
      </w:tr>
      <w:tr w:rsidR="00342DD8" w:rsidRPr="00342DD8" w14:paraId="20725120" w14:textId="77777777" w:rsidTr="00342DD8">
        <w:trPr>
          <w:trHeight w:val="196"/>
        </w:trPr>
        <w:tc>
          <w:tcPr>
            <w:tcW w:w="3540" w:type="dxa"/>
            <w:vAlign w:val="bottom"/>
          </w:tcPr>
          <w:p w14:paraId="28B5B4EA"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Sum squared resid</w:t>
            </w:r>
          </w:p>
        </w:tc>
        <w:tc>
          <w:tcPr>
            <w:tcW w:w="1422" w:type="dxa"/>
            <w:vAlign w:val="bottom"/>
          </w:tcPr>
          <w:p w14:paraId="5DEA3A64"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0.304015</w:t>
            </w:r>
          </w:p>
        </w:tc>
        <w:tc>
          <w:tcPr>
            <w:tcW w:w="3113" w:type="dxa"/>
            <w:gridSpan w:val="2"/>
            <w:vAlign w:val="bottom"/>
          </w:tcPr>
          <w:p w14:paraId="7DCEEFCE"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Schwarz criterion</w:t>
            </w:r>
          </w:p>
        </w:tc>
        <w:tc>
          <w:tcPr>
            <w:tcW w:w="1285" w:type="dxa"/>
            <w:vAlign w:val="bottom"/>
          </w:tcPr>
          <w:p w14:paraId="5DD3C67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-1.717141</w:t>
            </w:r>
          </w:p>
        </w:tc>
      </w:tr>
      <w:tr w:rsidR="00342DD8" w:rsidRPr="00342DD8" w14:paraId="6CB171E7" w14:textId="77777777" w:rsidTr="00342DD8">
        <w:trPr>
          <w:trHeight w:val="196"/>
        </w:trPr>
        <w:tc>
          <w:tcPr>
            <w:tcW w:w="3540" w:type="dxa"/>
            <w:vAlign w:val="bottom"/>
          </w:tcPr>
          <w:p w14:paraId="5C9EF670"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Log likelihood</w:t>
            </w:r>
          </w:p>
        </w:tc>
        <w:tc>
          <w:tcPr>
            <w:tcW w:w="1422" w:type="dxa"/>
            <w:vAlign w:val="bottom"/>
          </w:tcPr>
          <w:p w14:paraId="59612145"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56.62062</w:t>
            </w:r>
          </w:p>
        </w:tc>
        <w:tc>
          <w:tcPr>
            <w:tcW w:w="3113" w:type="dxa"/>
            <w:gridSpan w:val="2"/>
            <w:vAlign w:val="bottom"/>
          </w:tcPr>
          <w:p w14:paraId="7E463432"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Hannan-Quinn criter.</w:t>
            </w:r>
          </w:p>
        </w:tc>
        <w:tc>
          <w:tcPr>
            <w:tcW w:w="1285" w:type="dxa"/>
            <w:vAlign w:val="bottom"/>
          </w:tcPr>
          <w:p w14:paraId="42059EFF"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-1.882889</w:t>
            </w:r>
          </w:p>
        </w:tc>
      </w:tr>
      <w:tr w:rsidR="00342DD8" w:rsidRPr="00342DD8" w14:paraId="74C8184E" w14:textId="77777777" w:rsidTr="00342DD8">
        <w:trPr>
          <w:trHeight w:val="196"/>
        </w:trPr>
        <w:tc>
          <w:tcPr>
            <w:tcW w:w="3540" w:type="dxa"/>
            <w:vAlign w:val="bottom"/>
          </w:tcPr>
          <w:p w14:paraId="6E6B9FE1"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F-statistic</w:t>
            </w:r>
          </w:p>
        </w:tc>
        <w:tc>
          <w:tcPr>
            <w:tcW w:w="1422" w:type="dxa"/>
            <w:vAlign w:val="bottom"/>
          </w:tcPr>
          <w:p w14:paraId="31E16969"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8.948657</w:t>
            </w:r>
          </w:p>
        </w:tc>
        <w:tc>
          <w:tcPr>
            <w:tcW w:w="3113" w:type="dxa"/>
            <w:gridSpan w:val="2"/>
            <w:vAlign w:val="bottom"/>
          </w:tcPr>
          <w:p w14:paraId="2F959F90"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Durbin-Watson stat</w:t>
            </w:r>
          </w:p>
        </w:tc>
        <w:tc>
          <w:tcPr>
            <w:tcW w:w="1285" w:type="dxa"/>
            <w:vAlign w:val="bottom"/>
          </w:tcPr>
          <w:p w14:paraId="02C904C1"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1.738204</w:t>
            </w:r>
          </w:p>
        </w:tc>
      </w:tr>
      <w:tr w:rsidR="00342DD8" w:rsidRPr="00342DD8" w14:paraId="3E47E5A8" w14:textId="77777777" w:rsidTr="00342DD8">
        <w:trPr>
          <w:trHeight w:val="196"/>
        </w:trPr>
        <w:tc>
          <w:tcPr>
            <w:tcW w:w="3540" w:type="dxa"/>
            <w:vAlign w:val="bottom"/>
          </w:tcPr>
          <w:p w14:paraId="3B597162"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Prob(F-statistic)</w:t>
            </w:r>
          </w:p>
        </w:tc>
        <w:tc>
          <w:tcPr>
            <w:tcW w:w="1422" w:type="dxa"/>
            <w:vAlign w:val="bottom"/>
          </w:tcPr>
          <w:p w14:paraId="715F8F8B"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0.000002</w:t>
            </w:r>
          </w:p>
        </w:tc>
        <w:tc>
          <w:tcPr>
            <w:tcW w:w="3113" w:type="dxa"/>
            <w:gridSpan w:val="2"/>
            <w:vAlign w:val="bottom"/>
          </w:tcPr>
          <w:p w14:paraId="7A12CA9E" w14:textId="77777777" w:rsidR="00342DD8" w:rsidRPr="00342DD8" w:rsidRDefault="00342DD8">
            <w:pPr>
              <w:autoSpaceDE w:val="0"/>
              <w:autoSpaceDN w:val="0"/>
              <w:adjustRightInd w:val="0"/>
              <w:ind w:right="30"/>
              <w:rPr>
                <w:rFonts w:ascii="Times New Roman" w:hAnsi="Times New Roman" w:cs="Times New Roman"/>
                <w:color w:val="000000"/>
                <w:sz w:val="20"/>
                <w:szCs w:val="20"/>
              </w:rPr>
            </w:pPr>
            <w:r w:rsidRPr="00342DD8">
              <w:rPr>
                <w:rFonts w:ascii="Times New Roman" w:hAnsi="Times New Roman" w:cs="Times New Roman"/>
                <w:color w:val="000000"/>
                <w:sz w:val="20"/>
                <w:szCs w:val="20"/>
              </w:rPr>
              <w:t>    Wald F-statistic</w:t>
            </w:r>
          </w:p>
        </w:tc>
        <w:tc>
          <w:tcPr>
            <w:tcW w:w="1285" w:type="dxa"/>
            <w:vAlign w:val="bottom"/>
          </w:tcPr>
          <w:p w14:paraId="564F60F8"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11.48918</w:t>
            </w:r>
          </w:p>
        </w:tc>
      </w:tr>
      <w:tr w:rsidR="00342DD8" w:rsidRPr="00342DD8" w14:paraId="06592808" w14:textId="77777777" w:rsidTr="00342DD8">
        <w:trPr>
          <w:trHeight w:val="196"/>
        </w:trPr>
        <w:tc>
          <w:tcPr>
            <w:tcW w:w="3540" w:type="dxa"/>
            <w:vAlign w:val="bottom"/>
          </w:tcPr>
          <w:p w14:paraId="67423685" w14:textId="77777777" w:rsidR="00342DD8" w:rsidRPr="00342DD8" w:rsidRDefault="00342DD8" w:rsidP="00342DD8">
            <w:pPr>
              <w:autoSpaceDE w:val="0"/>
              <w:autoSpaceDN w:val="0"/>
              <w:adjustRightInd w:val="0"/>
              <w:jc w:val="center"/>
              <w:rPr>
                <w:rFonts w:ascii="Times New Roman" w:hAnsi="Times New Roman" w:cs="Times New Roman"/>
                <w:color w:val="000000"/>
                <w:sz w:val="20"/>
                <w:szCs w:val="20"/>
              </w:rPr>
            </w:pPr>
            <w:r w:rsidRPr="00342DD8">
              <w:rPr>
                <w:rFonts w:ascii="Times New Roman" w:hAnsi="Times New Roman" w:cs="Times New Roman"/>
                <w:color w:val="000000"/>
                <w:sz w:val="20"/>
                <w:szCs w:val="20"/>
              </w:rPr>
              <w:t>Prob(Wald F-statistic)</w:t>
            </w:r>
          </w:p>
        </w:tc>
        <w:tc>
          <w:tcPr>
            <w:tcW w:w="1422" w:type="dxa"/>
            <w:vAlign w:val="bottom"/>
          </w:tcPr>
          <w:p w14:paraId="72327A02" w14:textId="77777777" w:rsidR="00342DD8" w:rsidRPr="00342DD8" w:rsidRDefault="00342DD8">
            <w:pPr>
              <w:autoSpaceDE w:val="0"/>
              <w:autoSpaceDN w:val="0"/>
              <w:adjustRightInd w:val="0"/>
              <w:ind w:right="30"/>
              <w:jc w:val="right"/>
              <w:rPr>
                <w:rFonts w:ascii="Times New Roman" w:hAnsi="Times New Roman" w:cs="Times New Roman"/>
                <w:color w:val="000000"/>
                <w:sz w:val="20"/>
                <w:szCs w:val="20"/>
              </w:rPr>
            </w:pPr>
            <w:r w:rsidRPr="00342DD8">
              <w:rPr>
                <w:rFonts w:ascii="Times New Roman" w:hAnsi="Times New Roman" w:cs="Times New Roman"/>
                <w:color w:val="000000"/>
                <w:sz w:val="20"/>
                <w:szCs w:val="20"/>
              </w:rPr>
              <w:t>0.000000</w:t>
            </w:r>
          </w:p>
        </w:tc>
        <w:tc>
          <w:tcPr>
            <w:tcW w:w="1556" w:type="dxa"/>
            <w:vAlign w:val="bottom"/>
          </w:tcPr>
          <w:p w14:paraId="157F9BEF" w14:textId="77777777" w:rsidR="00342DD8" w:rsidRPr="00342DD8" w:rsidRDefault="00342DD8">
            <w:pPr>
              <w:autoSpaceDE w:val="0"/>
              <w:autoSpaceDN w:val="0"/>
              <w:adjustRightInd w:val="0"/>
              <w:ind w:right="30"/>
              <w:jc w:val="center"/>
              <w:rPr>
                <w:rFonts w:ascii="Times New Roman" w:hAnsi="Times New Roman" w:cs="Times New Roman"/>
                <w:color w:val="000000"/>
                <w:sz w:val="20"/>
                <w:szCs w:val="20"/>
              </w:rPr>
            </w:pPr>
          </w:p>
        </w:tc>
        <w:tc>
          <w:tcPr>
            <w:tcW w:w="1557" w:type="dxa"/>
            <w:vAlign w:val="bottom"/>
          </w:tcPr>
          <w:p w14:paraId="5B8DE761" w14:textId="77777777" w:rsidR="00342DD8" w:rsidRPr="00342DD8" w:rsidRDefault="00342DD8">
            <w:pPr>
              <w:autoSpaceDE w:val="0"/>
              <w:autoSpaceDN w:val="0"/>
              <w:adjustRightInd w:val="0"/>
              <w:ind w:right="30"/>
              <w:jc w:val="center"/>
              <w:rPr>
                <w:rFonts w:ascii="Times New Roman" w:hAnsi="Times New Roman" w:cs="Times New Roman"/>
                <w:color w:val="000000"/>
                <w:sz w:val="20"/>
                <w:szCs w:val="20"/>
              </w:rPr>
            </w:pPr>
          </w:p>
        </w:tc>
        <w:tc>
          <w:tcPr>
            <w:tcW w:w="1285" w:type="dxa"/>
            <w:vAlign w:val="bottom"/>
          </w:tcPr>
          <w:p w14:paraId="6DF25FFC" w14:textId="77777777" w:rsidR="00342DD8" w:rsidRPr="00342DD8" w:rsidRDefault="00342DD8">
            <w:pPr>
              <w:autoSpaceDE w:val="0"/>
              <w:autoSpaceDN w:val="0"/>
              <w:adjustRightInd w:val="0"/>
              <w:ind w:right="30"/>
              <w:jc w:val="center"/>
              <w:rPr>
                <w:rFonts w:ascii="Times New Roman" w:hAnsi="Times New Roman" w:cs="Times New Roman"/>
                <w:color w:val="000000"/>
                <w:sz w:val="20"/>
                <w:szCs w:val="20"/>
              </w:rPr>
            </w:pPr>
          </w:p>
        </w:tc>
      </w:tr>
      <w:tr w:rsidR="00342DD8" w:rsidRPr="00342DD8" w14:paraId="3EF17493" w14:textId="77777777" w:rsidTr="00342DD8">
        <w:trPr>
          <w:trHeight w:hRule="exact" w:val="78"/>
        </w:trPr>
        <w:tc>
          <w:tcPr>
            <w:tcW w:w="3540" w:type="dxa"/>
            <w:vAlign w:val="bottom"/>
          </w:tcPr>
          <w:p w14:paraId="25617A86"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27A62253"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2B7F941C"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5861B45C"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3751247C"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r w:rsidR="00342DD8" w:rsidRPr="00342DD8" w14:paraId="1B34E2EA" w14:textId="77777777" w:rsidTr="00342DD8">
        <w:trPr>
          <w:trHeight w:hRule="exact" w:val="117"/>
        </w:trPr>
        <w:tc>
          <w:tcPr>
            <w:tcW w:w="3540" w:type="dxa"/>
            <w:vAlign w:val="bottom"/>
          </w:tcPr>
          <w:p w14:paraId="501208D6"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422" w:type="dxa"/>
            <w:vAlign w:val="bottom"/>
          </w:tcPr>
          <w:p w14:paraId="5EE9E6FC"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6" w:type="dxa"/>
            <w:vAlign w:val="bottom"/>
          </w:tcPr>
          <w:p w14:paraId="4E4F4B4E"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557" w:type="dxa"/>
            <w:vAlign w:val="bottom"/>
          </w:tcPr>
          <w:p w14:paraId="5308CF8B"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c>
          <w:tcPr>
            <w:tcW w:w="1285" w:type="dxa"/>
            <w:vAlign w:val="bottom"/>
          </w:tcPr>
          <w:p w14:paraId="140EEA08" w14:textId="77777777" w:rsidR="00342DD8" w:rsidRPr="00342DD8" w:rsidRDefault="00342DD8">
            <w:pPr>
              <w:autoSpaceDE w:val="0"/>
              <w:autoSpaceDN w:val="0"/>
              <w:adjustRightInd w:val="0"/>
              <w:jc w:val="center"/>
              <w:rPr>
                <w:rFonts w:ascii="Times New Roman" w:hAnsi="Times New Roman" w:cs="Times New Roman"/>
                <w:color w:val="000000"/>
                <w:sz w:val="20"/>
                <w:szCs w:val="20"/>
              </w:rPr>
            </w:pPr>
          </w:p>
        </w:tc>
      </w:tr>
    </w:tbl>
    <w:p w14:paraId="0ADE90ED" w14:textId="7689985F" w:rsidR="006276ED" w:rsidRDefault="00342DD8" w:rsidP="00896BAA">
      <w:pPr>
        <w:autoSpaceDE w:val="0"/>
        <w:autoSpaceDN w:val="0"/>
        <w:rPr>
          <w:rFonts w:ascii="Times New Roman" w:hAnsi="Times New Roman" w:cs="Times New Roman"/>
          <w:sz w:val="20"/>
          <w:szCs w:val="20"/>
        </w:rPr>
      </w:pPr>
      <w:r>
        <w:rPr>
          <w:rFonts w:ascii="Times New Roman" w:hAnsi="Times New Roman" w:cs="Times New Roman"/>
          <w:sz w:val="20"/>
          <w:szCs w:val="20"/>
        </w:rPr>
        <w:t>w</w:t>
      </w:r>
      <w:r w:rsidRPr="00940552">
        <w:rPr>
          <w:rFonts w:ascii="Times New Roman" w:hAnsi="Times New Roman" w:cs="Times New Roman"/>
          <w:sz w:val="20"/>
          <w:szCs w:val="20"/>
        </w:rPr>
        <w:t>here:</w:t>
      </w:r>
      <w:r>
        <w:rPr>
          <w:rFonts w:ascii="Times New Roman" w:hAnsi="Times New Roman" w:cs="Times New Roman"/>
          <w:sz w:val="20"/>
          <w:szCs w:val="20"/>
        </w:rPr>
        <w:t xml:space="preserve"> QSNACK is quarterly peanut snack demand, PR(-2)+ADV(-5) are quarterly NPB expenditures on public relations (lagged two quarters) and advertising lagged five quarters, CPI is Consumer Price Index for All Items, TREND is a trend variable equal 1 for 2006.01, 2 for 2006.02, etc., BUSDEV(-12) are NPB business development expenditures lagged four quarters, QSNACK(-1) is peanut snack demand lagged one quarter, and PSNACK is the retail peanut snack price.</w:t>
      </w:r>
      <w:r>
        <w:rPr>
          <w:rFonts w:ascii="Arial" w:hAnsi="Arial" w:cs="Arial"/>
          <w:sz w:val="18"/>
          <w:szCs w:val="18"/>
        </w:rPr>
        <w:br/>
      </w:r>
    </w:p>
    <w:p w14:paraId="0CE98077"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74F2160A" w14:textId="77777777" w:rsidR="006276ED" w:rsidRPr="005556D6" w:rsidRDefault="006276ED" w:rsidP="005556D6">
      <w:pPr>
        <w:autoSpaceDE w:val="0"/>
        <w:autoSpaceDN w:val="0"/>
        <w:snapToGrid w:val="0"/>
        <w:rPr>
          <w:rFonts w:ascii="Times New Roman" w:hAnsi="Times New Roman" w:cs="Times New Roman"/>
          <w:color w:val="000000" w:themeColor="text1"/>
        </w:rPr>
      </w:pPr>
      <w:r w:rsidRPr="005556D6">
        <w:rPr>
          <w:rFonts w:ascii="Times New Roman" w:hAnsi="Times New Roman" w:cs="Times New Roman"/>
          <w:b/>
          <w:color w:val="000000" w:themeColor="text1"/>
        </w:rPr>
        <w:t>Peanut yield equation</w:t>
      </w:r>
      <w:r w:rsidRPr="005556D6">
        <w:rPr>
          <w:rFonts w:ascii="Times New Roman" w:hAnsi="Times New Roman" w:cs="Times New Roman"/>
          <w:color w:val="000000" w:themeColor="text1"/>
        </w:rPr>
        <w:t>.  The factors that impact the yield of peanuts over time include the grower price of peanuts, variable production costs, technological progress in peanut production, and NPB expenditures on research.  Mathematically, the yield model for all peanuts is represented by the following equation:</w:t>
      </w:r>
    </w:p>
    <w:p w14:paraId="1190D9BB" w14:textId="77777777" w:rsidR="005556D6" w:rsidRPr="005556D6" w:rsidRDefault="005556D6" w:rsidP="005556D6">
      <w:pPr>
        <w:autoSpaceDE w:val="0"/>
        <w:autoSpaceDN w:val="0"/>
        <w:snapToGrid w:val="0"/>
        <w:ind w:firstLine="720"/>
        <w:rPr>
          <w:rFonts w:ascii="Times New Roman" w:hAnsi="Times New Roman" w:cs="Times New Roman"/>
          <w:color w:val="000000" w:themeColor="text1"/>
        </w:rPr>
      </w:pPr>
    </w:p>
    <w:p w14:paraId="06448269" w14:textId="77777777" w:rsidR="006276ED" w:rsidRPr="005556D6" w:rsidRDefault="006276ED" w:rsidP="005556D6">
      <w:pPr>
        <w:pStyle w:val="ListParagraph"/>
        <w:numPr>
          <w:ilvl w:val="0"/>
          <w:numId w:val="7"/>
        </w:numPr>
        <w:spacing w:line="240" w:lineRule="auto"/>
        <w:ind w:left="720" w:hanging="720"/>
        <w:rPr>
          <w:color w:val="000000" w:themeColor="text1"/>
        </w:rPr>
      </w:pPr>
      <w:r w:rsidRPr="005556D6">
        <w:rPr>
          <w:color w:val="000000" w:themeColor="text1"/>
        </w:rPr>
        <w:t xml:space="preserve">ln(YIELD) = </w:t>
      </w:r>
      <w:r w:rsidRPr="005556D6">
        <w:rPr>
          <w:rFonts w:ascii="Symbol" w:hAnsi="Symbol"/>
          <w:color w:val="000000" w:themeColor="text1"/>
        </w:rPr>
        <w:t></w:t>
      </w:r>
      <w:r w:rsidRPr="005556D6">
        <w:rPr>
          <w:color w:val="000000" w:themeColor="text1"/>
        </w:rPr>
        <w:t xml:space="preserve">0 + </w:t>
      </w:r>
      <w:r w:rsidRPr="005556D6">
        <w:rPr>
          <w:rFonts w:ascii="Symbol" w:hAnsi="Symbol"/>
          <w:color w:val="000000" w:themeColor="text1"/>
        </w:rPr>
        <w:t></w:t>
      </w:r>
      <w:r w:rsidRPr="005556D6">
        <w:rPr>
          <w:color w:val="000000" w:themeColor="text1"/>
        </w:rPr>
        <w:t>1 ln(GPP</w:t>
      </w:r>
      <w:r w:rsidRPr="005556D6">
        <w:rPr>
          <w:color w:val="000000" w:themeColor="text1"/>
          <w:vertAlign w:val="subscript"/>
        </w:rPr>
        <w:t>t-1</w:t>
      </w:r>
      <w:r w:rsidRPr="005556D6">
        <w:rPr>
          <w:color w:val="000000" w:themeColor="text1"/>
        </w:rPr>
        <w:t>/PP</w:t>
      </w:r>
      <w:r w:rsidRPr="005556D6">
        <w:rPr>
          <w:color w:val="000000" w:themeColor="text1"/>
          <w:vertAlign w:val="subscript"/>
        </w:rPr>
        <w:t>t-1</w:t>
      </w:r>
      <w:r w:rsidRPr="005556D6">
        <w:rPr>
          <w:color w:val="000000" w:themeColor="text1"/>
        </w:rPr>
        <w:t xml:space="preserve">) + </w:t>
      </w:r>
      <w:r w:rsidRPr="005556D6">
        <w:rPr>
          <w:rFonts w:ascii="Symbol" w:hAnsi="Symbol"/>
          <w:color w:val="000000" w:themeColor="text1"/>
        </w:rPr>
        <w:t></w:t>
      </w:r>
      <w:r w:rsidRPr="005556D6">
        <w:rPr>
          <w:color w:val="000000" w:themeColor="text1"/>
        </w:rPr>
        <w:t xml:space="preserve">2 ln(TREND) </w:t>
      </w:r>
    </w:p>
    <w:p w14:paraId="0D4BA487" w14:textId="3C287095" w:rsidR="006276ED" w:rsidRPr="005556D6" w:rsidRDefault="00DD0836" w:rsidP="005556D6">
      <w:pPr>
        <w:pStyle w:val="ListParagraph"/>
        <w:spacing w:line="240" w:lineRule="auto"/>
        <w:rPr>
          <w:color w:val="000000" w:themeColor="text1"/>
        </w:rPr>
      </w:pPr>
      <w:r>
        <w:rPr>
          <w:color w:val="000000" w:themeColor="text1"/>
        </w:rPr>
        <w:t xml:space="preserve">+ </w:t>
      </w:r>
      <w:r w:rsidRPr="005556D6">
        <w:rPr>
          <w:rFonts w:ascii="Symbol" w:hAnsi="Symbol"/>
          <w:color w:val="000000" w:themeColor="text1"/>
        </w:rPr>
        <w:t></w:t>
      </w:r>
      <w:r w:rsidRPr="005556D6">
        <w:rPr>
          <w:color w:val="000000" w:themeColor="text1"/>
        </w:rPr>
        <w:t>3</w:t>
      </w:r>
      <w:r>
        <w:rPr>
          <w:color w:val="000000" w:themeColor="text1"/>
        </w:rPr>
        <w:t xml:space="preserve"> ln(YIELD</w:t>
      </w:r>
      <w:r w:rsidRPr="00DD0836">
        <w:rPr>
          <w:color w:val="000000" w:themeColor="text1"/>
          <w:vertAlign w:val="subscript"/>
        </w:rPr>
        <w:t>t-1</w:t>
      </w:r>
      <w:r>
        <w:rPr>
          <w:color w:val="000000" w:themeColor="text1"/>
        </w:rPr>
        <w:t xml:space="preserve">) </w:t>
      </w:r>
      <w:r w:rsidR="006276ED" w:rsidRPr="005556D6">
        <w:rPr>
          <w:color w:val="000000" w:themeColor="text1"/>
        </w:rPr>
        <w:t xml:space="preserve">+ </w:t>
      </w:r>
      <w:r w:rsidR="006276ED" w:rsidRPr="005556D6">
        <w:rPr>
          <w:rFonts w:ascii="Symbol" w:hAnsi="Symbol"/>
          <w:color w:val="000000" w:themeColor="text1"/>
        </w:rPr>
        <w:t></w:t>
      </w:r>
      <w:r>
        <w:rPr>
          <w:color w:val="000000" w:themeColor="text1"/>
        </w:rPr>
        <w:t>4</w:t>
      </w:r>
      <w:r w:rsidR="006276ED" w:rsidRPr="005556D6">
        <w:rPr>
          <w:color w:val="000000" w:themeColor="text1"/>
        </w:rPr>
        <w:t xml:space="preserve"> PDL ln (NPBRESEARCH</w:t>
      </w:r>
      <w:r w:rsidR="006276ED" w:rsidRPr="005556D6">
        <w:rPr>
          <w:color w:val="000000" w:themeColor="text1"/>
          <w:vertAlign w:val="subscript"/>
        </w:rPr>
        <w:t>t-n</w:t>
      </w:r>
      <w:r w:rsidR="006276ED" w:rsidRPr="005556D6">
        <w:rPr>
          <w:color w:val="000000" w:themeColor="text1"/>
        </w:rPr>
        <w:t>/CPI</w:t>
      </w:r>
      <w:r w:rsidR="006276ED" w:rsidRPr="005556D6">
        <w:rPr>
          <w:color w:val="000000" w:themeColor="text1"/>
          <w:vertAlign w:val="subscript"/>
        </w:rPr>
        <w:t>t-n</w:t>
      </w:r>
      <w:r w:rsidR="006276ED" w:rsidRPr="005556D6">
        <w:rPr>
          <w:color w:val="000000" w:themeColor="text1"/>
        </w:rPr>
        <w:t>)</w:t>
      </w:r>
    </w:p>
    <w:p w14:paraId="29F3933B" w14:textId="77777777" w:rsidR="006276ED" w:rsidRPr="005556D6" w:rsidRDefault="006276ED" w:rsidP="005556D6">
      <w:pPr>
        <w:rPr>
          <w:rFonts w:ascii="Times New Roman" w:hAnsi="Times New Roman" w:cs="Times New Roman"/>
          <w:color w:val="000000" w:themeColor="text1"/>
        </w:rPr>
      </w:pPr>
    </w:p>
    <w:p w14:paraId="0063FD27" w14:textId="77777777" w:rsidR="006276ED" w:rsidRPr="005556D6" w:rsidRDefault="006276ED" w:rsidP="005556D6">
      <w:pPr>
        <w:autoSpaceDE w:val="0"/>
        <w:autoSpaceDN w:val="0"/>
        <w:snapToGrid w:val="0"/>
        <w:rPr>
          <w:rFonts w:ascii="Times New Roman" w:hAnsi="Times New Roman" w:cs="Times New Roman"/>
          <w:color w:val="000000" w:themeColor="text1"/>
        </w:rPr>
      </w:pPr>
      <w:r w:rsidRPr="005556D6">
        <w:rPr>
          <w:rFonts w:ascii="Times New Roman" w:hAnsi="Times New Roman" w:cs="Times New Roman"/>
          <w:color w:val="000000" w:themeColor="text1"/>
        </w:rPr>
        <w:t xml:space="preserve">where:  </w:t>
      </w:r>
    </w:p>
    <w:p w14:paraId="16F375EC"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14FF8D6B" w14:textId="77777777" w:rsidR="006276ED" w:rsidRPr="005556D6" w:rsidRDefault="006276ED" w:rsidP="005556D6">
      <w:pPr>
        <w:autoSpaceDE w:val="0"/>
        <w:autoSpaceDN w:val="0"/>
        <w:snapToGrid w:val="0"/>
        <w:outlineLvl w:val="0"/>
        <w:rPr>
          <w:rFonts w:ascii="Times New Roman" w:hAnsi="Times New Roman" w:cs="Times New Roman"/>
          <w:color w:val="000000" w:themeColor="text1"/>
        </w:rPr>
      </w:pPr>
      <w:r w:rsidRPr="005556D6">
        <w:rPr>
          <w:rFonts w:ascii="Times New Roman" w:hAnsi="Times New Roman" w:cs="Times New Roman"/>
          <w:color w:val="000000" w:themeColor="text1"/>
        </w:rPr>
        <w:t>YIELD = peanut yield per acre in pounds. These data come from USDA, NASS.</w:t>
      </w:r>
    </w:p>
    <w:p w14:paraId="2AE109EF"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1646ED79" w14:textId="77777777" w:rsidR="006276ED" w:rsidRPr="005556D6" w:rsidRDefault="006276ED" w:rsidP="005556D6">
      <w:pPr>
        <w:autoSpaceDE w:val="0"/>
        <w:autoSpaceDN w:val="0"/>
        <w:snapToGrid w:val="0"/>
        <w:outlineLvl w:val="0"/>
        <w:rPr>
          <w:rFonts w:ascii="Times New Roman" w:hAnsi="Times New Roman" w:cs="Times New Roman"/>
          <w:color w:val="000000" w:themeColor="text1"/>
        </w:rPr>
      </w:pPr>
      <w:r w:rsidRPr="005556D6">
        <w:rPr>
          <w:rFonts w:ascii="Times New Roman" w:hAnsi="Times New Roman" w:cs="Times New Roman"/>
          <w:color w:val="000000" w:themeColor="text1"/>
        </w:rPr>
        <w:t>GPP = grower peanut price, $ per lb.  These data come from USDA, NASS.</w:t>
      </w:r>
    </w:p>
    <w:p w14:paraId="3A110A3B"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3AC25A04" w14:textId="77777777" w:rsidR="006276ED" w:rsidRPr="005556D6" w:rsidRDefault="006276ED" w:rsidP="005556D6">
      <w:pPr>
        <w:autoSpaceDE w:val="0"/>
        <w:autoSpaceDN w:val="0"/>
        <w:snapToGrid w:val="0"/>
        <w:outlineLvl w:val="0"/>
        <w:rPr>
          <w:rFonts w:ascii="Times New Roman" w:hAnsi="Times New Roman" w:cs="Times New Roman"/>
          <w:color w:val="000000" w:themeColor="text1"/>
        </w:rPr>
      </w:pPr>
      <w:r w:rsidRPr="005556D6">
        <w:rPr>
          <w:rFonts w:ascii="Times New Roman" w:hAnsi="Times New Roman" w:cs="Times New Roman"/>
          <w:color w:val="000000" w:themeColor="text1"/>
        </w:rPr>
        <w:t>TREND = linear trend term, 1987=1, 1987=2,….</w:t>
      </w:r>
    </w:p>
    <w:p w14:paraId="4D042A76"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33DDD6FF" w14:textId="77777777" w:rsidR="006276ED" w:rsidRDefault="006276ED" w:rsidP="005556D6">
      <w:pPr>
        <w:autoSpaceDE w:val="0"/>
        <w:autoSpaceDN w:val="0"/>
        <w:snapToGrid w:val="0"/>
        <w:rPr>
          <w:rFonts w:ascii="Times New Roman" w:hAnsi="Times New Roman" w:cs="Times New Roman"/>
          <w:color w:val="000000" w:themeColor="text1"/>
        </w:rPr>
      </w:pPr>
      <w:r w:rsidRPr="005556D6">
        <w:rPr>
          <w:rFonts w:ascii="Times New Roman" w:hAnsi="Times New Roman" w:cs="Times New Roman"/>
          <w:color w:val="000000" w:themeColor="text1"/>
        </w:rPr>
        <w:lastRenderedPageBreak/>
        <w:t xml:space="preserve">PP = index of prices paid by farmers for the crop sector. These data come from USDA’s </w:t>
      </w:r>
      <w:r w:rsidRPr="005556D6">
        <w:rPr>
          <w:rFonts w:ascii="Times New Roman" w:hAnsi="Times New Roman" w:cs="Times New Roman"/>
          <w:i/>
          <w:color w:val="000000" w:themeColor="text1"/>
        </w:rPr>
        <w:t>Agricultural Prices</w:t>
      </w:r>
      <w:r w:rsidRPr="005556D6">
        <w:rPr>
          <w:rFonts w:ascii="Times New Roman" w:hAnsi="Times New Roman" w:cs="Times New Roman"/>
          <w:color w:val="000000" w:themeColor="text1"/>
        </w:rPr>
        <w:t>.</w:t>
      </w:r>
    </w:p>
    <w:p w14:paraId="1E086895" w14:textId="77777777" w:rsidR="00DD0836" w:rsidRDefault="00DD0836" w:rsidP="005556D6">
      <w:pPr>
        <w:autoSpaceDE w:val="0"/>
        <w:autoSpaceDN w:val="0"/>
        <w:snapToGrid w:val="0"/>
        <w:rPr>
          <w:rFonts w:ascii="Times New Roman" w:hAnsi="Times New Roman" w:cs="Times New Roman"/>
          <w:color w:val="000000" w:themeColor="text1"/>
        </w:rPr>
      </w:pPr>
    </w:p>
    <w:p w14:paraId="0F42D134" w14:textId="0B4F4052" w:rsidR="00DD0836" w:rsidRPr="005556D6" w:rsidRDefault="00DD0836" w:rsidP="005556D6">
      <w:pPr>
        <w:autoSpaceDE w:val="0"/>
        <w:autoSpaceDN w:val="0"/>
        <w:snapToGrid w:val="0"/>
        <w:rPr>
          <w:rFonts w:ascii="Times New Roman" w:hAnsi="Times New Roman" w:cs="Times New Roman"/>
          <w:color w:val="000000" w:themeColor="text1"/>
        </w:rPr>
      </w:pPr>
      <w:r>
        <w:rPr>
          <w:color w:val="000000" w:themeColor="text1"/>
        </w:rPr>
        <w:t>YIELD</w:t>
      </w:r>
      <w:r w:rsidRPr="00DD0836">
        <w:rPr>
          <w:color w:val="000000" w:themeColor="text1"/>
          <w:vertAlign w:val="subscript"/>
        </w:rPr>
        <w:t>t-1</w:t>
      </w:r>
      <w:r>
        <w:rPr>
          <w:color w:val="000000" w:themeColor="text1"/>
        </w:rPr>
        <w:t xml:space="preserve">  = </w:t>
      </w:r>
      <w:r>
        <w:rPr>
          <w:rFonts w:ascii="Times New Roman" w:hAnsi="Times New Roman" w:cs="Times New Roman"/>
          <w:color w:val="000000" w:themeColor="text1"/>
        </w:rPr>
        <w:t>yield in previous year.</w:t>
      </w:r>
    </w:p>
    <w:p w14:paraId="608DBE37" w14:textId="77777777" w:rsidR="006276ED" w:rsidRPr="005556D6" w:rsidRDefault="006276ED" w:rsidP="005556D6">
      <w:pPr>
        <w:autoSpaceDE w:val="0"/>
        <w:autoSpaceDN w:val="0"/>
        <w:snapToGrid w:val="0"/>
        <w:rPr>
          <w:rFonts w:ascii="Times New Roman" w:hAnsi="Times New Roman" w:cs="Times New Roman"/>
          <w:bCs/>
          <w:color w:val="000000" w:themeColor="text1"/>
        </w:rPr>
      </w:pPr>
    </w:p>
    <w:p w14:paraId="38C72C0E" w14:textId="77777777" w:rsidR="006276ED" w:rsidRPr="005556D6" w:rsidRDefault="006276ED" w:rsidP="005556D6">
      <w:pPr>
        <w:autoSpaceDE w:val="0"/>
        <w:autoSpaceDN w:val="0"/>
        <w:snapToGrid w:val="0"/>
        <w:outlineLvl w:val="0"/>
        <w:rPr>
          <w:rFonts w:ascii="Times New Roman" w:hAnsi="Times New Roman" w:cs="Times New Roman"/>
          <w:bCs/>
          <w:color w:val="000000" w:themeColor="text1"/>
        </w:rPr>
      </w:pPr>
      <w:r w:rsidRPr="005556D6">
        <w:rPr>
          <w:rFonts w:ascii="Times New Roman" w:hAnsi="Times New Roman" w:cs="Times New Roman"/>
          <w:color w:val="000000" w:themeColor="text1"/>
        </w:rPr>
        <w:t>NPBRESEARCH = production research expenditures by NPB. These data come from NPB.</w:t>
      </w:r>
    </w:p>
    <w:p w14:paraId="4BF1FA63" w14:textId="77777777" w:rsidR="006276ED" w:rsidRPr="005556D6" w:rsidRDefault="006276ED" w:rsidP="005556D6">
      <w:pPr>
        <w:autoSpaceDE w:val="0"/>
        <w:autoSpaceDN w:val="0"/>
        <w:snapToGrid w:val="0"/>
        <w:rPr>
          <w:rFonts w:ascii="Times New Roman" w:hAnsi="Times New Roman" w:cs="Times New Roman"/>
          <w:bCs/>
          <w:color w:val="000000" w:themeColor="text1"/>
        </w:rPr>
      </w:pPr>
    </w:p>
    <w:p w14:paraId="1D1F97FC" w14:textId="77777777" w:rsidR="006276ED" w:rsidRDefault="006276ED" w:rsidP="005556D6">
      <w:pPr>
        <w:autoSpaceDE w:val="0"/>
        <w:autoSpaceDN w:val="0"/>
        <w:ind w:firstLine="720"/>
        <w:rPr>
          <w:rFonts w:ascii="Times New Roman" w:hAnsi="Times New Roman" w:cs="Times New Roman"/>
          <w:color w:val="000000" w:themeColor="text1"/>
        </w:rPr>
      </w:pPr>
      <w:r w:rsidRPr="005556D6">
        <w:rPr>
          <w:rFonts w:ascii="Times New Roman" w:hAnsi="Times New Roman" w:cs="Times New Roman"/>
          <w:color w:val="000000" w:themeColor="text1"/>
        </w:rPr>
        <w:t xml:space="preserve">In this equation, “ln” is the natural logarithmic operator, and the </w:t>
      </w:r>
      <w:r w:rsidRPr="005556D6">
        <w:rPr>
          <w:rFonts w:ascii="Symbol" w:hAnsi="Symbol"/>
          <w:color w:val="000000" w:themeColor="text1"/>
        </w:rPr>
        <w:t></w:t>
      </w:r>
      <w:r w:rsidRPr="005556D6">
        <w:rPr>
          <w:rFonts w:ascii="Times New Roman" w:hAnsi="Times New Roman" w:cs="Times New Roman"/>
          <w:color w:val="000000" w:themeColor="text1"/>
        </w:rPr>
        <w:t>s are the coefficients to be estimated with statistical regression analysis.  NPBRESEARCH expenditures are deflated by the retail consumer price index for all items to account for the effects of inflation over time.  Hence, all monetary variables are expressed on a “real”, inflation adjusted, rather than nominal basis.</w:t>
      </w:r>
    </w:p>
    <w:p w14:paraId="2FCA624A" w14:textId="77777777" w:rsidR="005556D6" w:rsidRPr="005556D6" w:rsidRDefault="005556D6" w:rsidP="005556D6">
      <w:pPr>
        <w:autoSpaceDE w:val="0"/>
        <w:autoSpaceDN w:val="0"/>
        <w:ind w:firstLine="720"/>
        <w:rPr>
          <w:rFonts w:ascii="Times New Roman" w:hAnsi="Times New Roman" w:cs="Times New Roman"/>
          <w:color w:val="000000" w:themeColor="text1"/>
        </w:rPr>
      </w:pPr>
    </w:p>
    <w:p w14:paraId="6016673A" w14:textId="55ABA8EB" w:rsidR="006276ED" w:rsidRPr="005556D6" w:rsidRDefault="006276ED" w:rsidP="005556D6">
      <w:pPr>
        <w:autoSpaceDE w:val="0"/>
        <w:autoSpaceDN w:val="0"/>
        <w:ind w:firstLine="720"/>
        <w:rPr>
          <w:rFonts w:ascii="Times New Roman" w:hAnsi="Times New Roman" w:cs="Times New Roman"/>
          <w:color w:val="000000" w:themeColor="text1"/>
        </w:rPr>
      </w:pPr>
      <w:r w:rsidRPr="005556D6">
        <w:rPr>
          <w:rFonts w:ascii="Times New Roman" w:hAnsi="Times New Roman" w:cs="Times New Roman"/>
          <w:color w:val="000000" w:themeColor="text1"/>
        </w:rPr>
        <w:t>The expected grower peanut price is expected to be positively related to peanut yield.  An increase in the expected price should increase yield of peanuts by farmers.  As a proxy for the expected price, a naïve price expectations scheme is used with a one-year lag specification.  That is, producers base their price expectations for the current year crop based on the previous year’s price.  Peanut grower production costs are measured by the index of prices paid by crop farmers.  Like the grower price, this index of costs is lagged one year since farmers make production decisions based on output and input price expectations.  To capture technological progress in peanut production since 198</w:t>
      </w:r>
      <w:r w:rsidR="005556D6" w:rsidRPr="005556D6">
        <w:rPr>
          <w:rFonts w:ascii="Times New Roman" w:hAnsi="Times New Roman" w:cs="Times New Roman"/>
          <w:color w:val="000000" w:themeColor="text1"/>
        </w:rPr>
        <w:t>0</w:t>
      </w:r>
      <w:r w:rsidRPr="005556D6">
        <w:rPr>
          <w:rFonts w:ascii="Times New Roman" w:hAnsi="Times New Roman" w:cs="Times New Roman"/>
          <w:color w:val="000000" w:themeColor="text1"/>
        </w:rPr>
        <w:t xml:space="preserve">, a linear time trend is included in the equation.  </w:t>
      </w:r>
      <w:r w:rsidR="00DD0836">
        <w:rPr>
          <w:rFonts w:ascii="Times New Roman" w:hAnsi="Times New Roman" w:cs="Times New Roman"/>
          <w:color w:val="000000" w:themeColor="text1"/>
        </w:rPr>
        <w:t xml:space="preserve">Yield in. the previous year is included to capture the dynamic effects of yields over time. </w:t>
      </w:r>
      <w:r w:rsidRPr="005556D6">
        <w:rPr>
          <w:rFonts w:ascii="Times New Roman" w:hAnsi="Times New Roman" w:cs="Times New Roman"/>
          <w:color w:val="000000" w:themeColor="text1"/>
        </w:rPr>
        <w:t>To capture the lag effect of NPB research on yields, various lag specifications are tried, and the one with the best statistical fit is used as the final model.</w:t>
      </w:r>
    </w:p>
    <w:p w14:paraId="5682FD40" w14:textId="77777777" w:rsidR="006276ED" w:rsidRPr="005556D6" w:rsidRDefault="006276ED" w:rsidP="005556D6">
      <w:pPr>
        <w:autoSpaceDE w:val="0"/>
        <w:autoSpaceDN w:val="0"/>
        <w:ind w:firstLine="720"/>
        <w:rPr>
          <w:rFonts w:ascii="Times New Roman" w:hAnsi="Times New Roman" w:cs="Times New Roman"/>
          <w:color w:val="000000" w:themeColor="text1"/>
        </w:rPr>
      </w:pPr>
    </w:p>
    <w:p w14:paraId="7A3A70A4" w14:textId="77777777" w:rsidR="006276ED" w:rsidRDefault="006276ED" w:rsidP="005556D6">
      <w:pPr>
        <w:autoSpaceDE w:val="0"/>
        <w:autoSpaceDN w:val="0"/>
        <w:snapToGrid w:val="0"/>
        <w:rPr>
          <w:rFonts w:ascii="Times New Roman" w:hAnsi="Times New Roman" w:cs="Times New Roman"/>
          <w:color w:val="000000" w:themeColor="text1"/>
        </w:rPr>
      </w:pPr>
      <w:r w:rsidRPr="005556D6">
        <w:rPr>
          <w:rFonts w:ascii="Times New Roman" w:hAnsi="Times New Roman" w:cs="Times New Roman"/>
          <w:b/>
          <w:color w:val="000000" w:themeColor="text1"/>
        </w:rPr>
        <w:t>Peanut supply equation</w:t>
      </w:r>
      <w:r w:rsidRPr="005556D6">
        <w:rPr>
          <w:rFonts w:ascii="Times New Roman" w:hAnsi="Times New Roman" w:cs="Times New Roman"/>
          <w:color w:val="000000" w:themeColor="text1"/>
        </w:rPr>
        <w:t>. The factors that impact the supply of peanuts over time include the grower price of peanuts, variable production costs, technological progress, and NPB expenditures on research.  Mathematically, the supply model for all peanuts is represented by the following equation:</w:t>
      </w:r>
    </w:p>
    <w:p w14:paraId="004F8019" w14:textId="77777777" w:rsidR="005556D6" w:rsidRPr="005556D6" w:rsidRDefault="005556D6" w:rsidP="005556D6">
      <w:pPr>
        <w:autoSpaceDE w:val="0"/>
        <w:autoSpaceDN w:val="0"/>
        <w:snapToGrid w:val="0"/>
        <w:rPr>
          <w:rFonts w:ascii="Times New Roman" w:hAnsi="Times New Roman" w:cs="Times New Roman"/>
          <w:color w:val="000000" w:themeColor="text1"/>
        </w:rPr>
      </w:pPr>
    </w:p>
    <w:p w14:paraId="2F002F1A" w14:textId="77777777" w:rsidR="006276ED" w:rsidRPr="005556D6" w:rsidRDefault="006276ED" w:rsidP="005556D6">
      <w:pPr>
        <w:pStyle w:val="ListParagraph"/>
        <w:numPr>
          <w:ilvl w:val="0"/>
          <w:numId w:val="7"/>
        </w:numPr>
        <w:spacing w:line="240" w:lineRule="auto"/>
        <w:ind w:left="720" w:hanging="720"/>
        <w:rPr>
          <w:color w:val="000000" w:themeColor="text1"/>
        </w:rPr>
      </w:pPr>
      <w:r w:rsidRPr="005556D6">
        <w:rPr>
          <w:color w:val="000000" w:themeColor="text1"/>
        </w:rPr>
        <w:t>ln(PRODUCTION</w:t>
      </w:r>
      <w:r w:rsidRPr="005556D6">
        <w:rPr>
          <w:color w:val="000000" w:themeColor="text1"/>
          <w:vertAlign w:val="subscript"/>
        </w:rPr>
        <w:t>t</w:t>
      </w:r>
      <w:r w:rsidRPr="005556D6">
        <w:rPr>
          <w:color w:val="000000" w:themeColor="text1"/>
        </w:rPr>
        <w:t xml:space="preserve">) = </w:t>
      </w:r>
      <w:r w:rsidRPr="005556D6">
        <w:rPr>
          <w:rFonts w:ascii="Symbol" w:hAnsi="Symbol"/>
          <w:color w:val="000000" w:themeColor="text1"/>
        </w:rPr>
        <w:t></w:t>
      </w:r>
      <w:r w:rsidRPr="005556D6">
        <w:rPr>
          <w:color w:val="000000" w:themeColor="text1"/>
        </w:rPr>
        <w:t xml:space="preserve">0 + </w:t>
      </w:r>
      <w:r w:rsidRPr="005556D6">
        <w:rPr>
          <w:rFonts w:ascii="Symbol" w:hAnsi="Symbol"/>
          <w:color w:val="000000" w:themeColor="text1"/>
        </w:rPr>
        <w:t></w:t>
      </w:r>
      <w:r w:rsidRPr="005556D6">
        <w:rPr>
          <w:color w:val="000000" w:themeColor="text1"/>
        </w:rPr>
        <w:t>1 ln(GPP</w:t>
      </w:r>
      <w:r w:rsidRPr="005556D6">
        <w:rPr>
          <w:color w:val="000000" w:themeColor="text1"/>
          <w:vertAlign w:val="subscript"/>
        </w:rPr>
        <w:t>t-1</w:t>
      </w:r>
      <w:r w:rsidRPr="005556D6">
        <w:rPr>
          <w:color w:val="000000" w:themeColor="text1"/>
        </w:rPr>
        <w:t>/CPI</w:t>
      </w:r>
      <w:r w:rsidRPr="005556D6">
        <w:rPr>
          <w:color w:val="000000" w:themeColor="text1"/>
          <w:vertAlign w:val="subscript"/>
        </w:rPr>
        <w:t>t-1</w:t>
      </w:r>
      <w:r w:rsidRPr="005556D6">
        <w:rPr>
          <w:color w:val="000000" w:themeColor="text1"/>
        </w:rPr>
        <w:t xml:space="preserve">) + </w:t>
      </w:r>
      <w:r w:rsidRPr="005556D6">
        <w:rPr>
          <w:rFonts w:ascii="Symbol" w:hAnsi="Symbol"/>
          <w:color w:val="000000" w:themeColor="text1"/>
        </w:rPr>
        <w:t></w:t>
      </w:r>
      <w:r w:rsidRPr="005556D6">
        <w:rPr>
          <w:color w:val="000000" w:themeColor="text1"/>
        </w:rPr>
        <w:t>2 ln(PP</w:t>
      </w:r>
      <w:r w:rsidRPr="005556D6">
        <w:rPr>
          <w:color w:val="000000" w:themeColor="text1"/>
          <w:vertAlign w:val="subscript"/>
        </w:rPr>
        <w:t>t-1</w:t>
      </w:r>
      <w:r w:rsidRPr="005556D6">
        <w:rPr>
          <w:color w:val="000000" w:themeColor="text1"/>
        </w:rPr>
        <w:t>/CPI</w:t>
      </w:r>
      <w:r w:rsidRPr="005556D6">
        <w:rPr>
          <w:color w:val="000000" w:themeColor="text1"/>
          <w:vertAlign w:val="subscript"/>
        </w:rPr>
        <w:t>t-1</w:t>
      </w:r>
      <w:r w:rsidRPr="005556D6">
        <w:rPr>
          <w:color w:val="000000" w:themeColor="text1"/>
        </w:rPr>
        <w:t xml:space="preserve">) </w:t>
      </w:r>
    </w:p>
    <w:p w14:paraId="351BC519" w14:textId="64C68F8E" w:rsidR="006276ED" w:rsidRPr="005556D6" w:rsidRDefault="006276ED" w:rsidP="005556D6">
      <w:pPr>
        <w:pStyle w:val="ListParagraph"/>
        <w:spacing w:line="240" w:lineRule="auto"/>
        <w:rPr>
          <w:color w:val="000000" w:themeColor="text1"/>
        </w:rPr>
      </w:pPr>
      <w:r w:rsidRPr="005556D6">
        <w:rPr>
          <w:color w:val="000000" w:themeColor="text1"/>
        </w:rPr>
        <w:t xml:space="preserve">+ </w:t>
      </w:r>
      <w:r w:rsidRPr="005556D6">
        <w:rPr>
          <w:rFonts w:ascii="Symbol" w:hAnsi="Symbol"/>
          <w:color w:val="000000" w:themeColor="text1"/>
        </w:rPr>
        <w:t></w:t>
      </w:r>
      <w:r w:rsidRPr="005556D6">
        <w:rPr>
          <w:color w:val="000000" w:themeColor="text1"/>
        </w:rPr>
        <w:t>3 ln(TREND</w:t>
      </w:r>
      <w:r w:rsidRPr="005556D6">
        <w:rPr>
          <w:color w:val="000000" w:themeColor="text1"/>
          <w:vertAlign w:val="subscript"/>
        </w:rPr>
        <w:t>t</w:t>
      </w:r>
      <w:r w:rsidRPr="005556D6">
        <w:rPr>
          <w:color w:val="000000" w:themeColor="text1"/>
        </w:rPr>
        <w:t xml:space="preserve">) </w:t>
      </w:r>
      <w:r w:rsidR="00DD0836">
        <w:rPr>
          <w:color w:val="000000" w:themeColor="text1"/>
        </w:rPr>
        <w:t xml:space="preserve">+ </w:t>
      </w:r>
      <w:r w:rsidR="00DD0836" w:rsidRPr="005556D6">
        <w:rPr>
          <w:rFonts w:ascii="Symbol" w:hAnsi="Symbol"/>
          <w:color w:val="000000" w:themeColor="text1"/>
        </w:rPr>
        <w:t></w:t>
      </w:r>
      <w:r w:rsidR="00DD0836" w:rsidRPr="005556D6">
        <w:rPr>
          <w:color w:val="000000" w:themeColor="text1"/>
        </w:rPr>
        <w:t>4</w:t>
      </w:r>
      <w:r w:rsidR="00DD0836">
        <w:rPr>
          <w:color w:val="000000" w:themeColor="text1"/>
        </w:rPr>
        <w:t xml:space="preserve"> ln(PRODUCTION</w:t>
      </w:r>
      <w:r w:rsidR="00DD0836" w:rsidRPr="00DD0836">
        <w:rPr>
          <w:color w:val="000000" w:themeColor="text1"/>
          <w:vertAlign w:val="subscript"/>
        </w:rPr>
        <w:t>t-1</w:t>
      </w:r>
      <w:r w:rsidR="00DD0836">
        <w:rPr>
          <w:color w:val="000000" w:themeColor="text1"/>
        </w:rPr>
        <w:t xml:space="preserve">) </w:t>
      </w:r>
      <w:r w:rsidRPr="005556D6">
        <w:rPr>
          <w:color w:val="000000" w:themeColor="text1"/>
        </w:rPr>
        <w:t xml:space="preserve">+ </w:t>
      </w:r>
      <w:r w:rsidRPr="005556D6">
        <w:rPr>
          <w:rFonts w:ascii="Symbol" w:hAnsi="Symbol"/>
          <w:color w:val="000000" w:themeColor="text1"/>
        </w:rPr>
        <w:t></w:t>
      </w:r>
      <w:r w:rsidR="00DD0836">
        <w:rPr>
          <w:color w:val="000000" w:themeColor="text1"/>
        </w:rPr>
        <w:t>5</w:t>
      </w:r>
      <w:r w:rsidRPr="005556D6">
        <w:rPr>
          <w:color w:val="000000" w:themeColor="text1"/>
        </w:rPr>
        <w:t xml:space="preserve"> PDL ln (NPBRESEARCH</w:t>
      </w:r>
      <w:r w:rsidRPr="005556D6">
        <w:rPr>
          <w:color w:val="000000" w:themeColor="text1"/>
          <w:vertAlign w:val="subscript"/>
        </w:rPr>
        <w:t>t-n</w:t>
      </w:r>
      <w:r w:rsidRPr="005556D6">
        <w:rPr>
          <w:color w:val="000000" w:themeColor="text1"/>
        </w:rPr>
        <w:t>/CPI</w:t>
      </w:r>
      <w:r w:rsidRPr="005556D6">
        <w:rPr>
          <w:color w:val="000000" w:themeColor="text1"/>
          <w:vertAlign w:val="subscript"/>
        </w:rPr>
        <w:t>t-n</w:t>
      </w:r>
      <w:r w:rsidRPr="005556D6">
        <w:rPr>
          <w:color w:val="000000" w:themeColor="text1"/>
        </w:rPr>
        <w:t>)</w:t>
      </w:r>
    </w:p>
    <w:p w14:paraId="056522F5" w14:textId="77777777" w:rsidR="006276ED" w:rsidRPr="005556D6" w:rsidRDefault="006276ED" w:rsidP="005556D6">
      <w:pPr>
        <w:ind w:left="720"/>
        <w:rPr>
          <w:rFonts w:ascii="Times New Roman" w:hAnsi="Times New Roman" w:cs="Times New Roman"/>
          <w:color w:val="000000" w:themeColor="text1"/>
        </w:rPr>
      </w:pPr>
    </w:p>
    <w:p w14:paraId="13FAC070" w14:textId="77777777" w:rsidR="006276ED" w:rsidRPr="005556D6" w:rsidRDefault="006276ED" w:rsidP="005556D6">
      <w:pPr>
        <w:autoSpaceDE w:val="0"/>
        <w:autoSpaceDN w:val="0"/>
        <w:snapToGrid w:val="0"/>
        <w:rPr>
          <w:rFonts w:ascii="Times New Roman" w:hAnsi="Times New Roman" w:cs="Times New Roman"/>
          <w:color w:val="000000" w:themeColor="text1"/>
        </w:rPr>
      </w:pPr>
      <w:r w:rsidRPr="005556D6">
        <w:rPr>
          <w:rFonts w:ascii="Times New Roman" w:hAnsi="Times New Roman" w:cs="Times New Roman"/>
          <w:color w:val="000000" w:themeColor="text1"/>
        </w:rPr>
        <w:t xml:space="preserve">where:  </w:t>
      </w:r>
    </w:p>
    <w:p w14:paraId="15B53B58"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64B24A5A" w14:textId="77777777" w:rsidR="006276ED" w:rsidRPr="005556D6" w:rsidRDefault="006276ED" w:rsidP="005556D6">
      <w:pPr>
        <w:autoSpaceDE w:val="0"/>
        <w:autoSpaceDN w:val="0"/>
        <w:snapToGrid w:val="0"/>
        <w:outlineLvl w:val="0"/>
        <w:rPr>
          <w:rFonts w:ascii="Times New Roman" w:hAnsi="Times New Roman" w:cs="Times New Roman"/>
          <w:color w:val="000000" w:themeColor="text1"/>
        </w:rPr>
      </w:pPr>
      <w:r w:rsidRPr="005556D6">
        <w:rPr>
          <w:rFonts w:ascii="Times New Roman" w:hAnsi="Times New Roman" w:cs="Times New Roman"/>
          <w:color w:val="000000" w:themeColor="text1"/>
        </w:rPr>
        <w:t>PRODUCTION = peanut production in pounds. These data come from USDA, NASS.</w:t>
      </w:r>
    </w:p>
    <w:p w14:paraId="26DB3F0E"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440EC631" w14:textId="77777777" w:rsidR="006276ED" w:rsidRPr="005556D6" w:rsidRDefault="006276ED" w:rsidP="005556D6">
      <w:pPr>
        <w:autoSpaceDE w:val="0"/>
        <w:autoSpaceDN w:val="0"/>
        <w:snapToGrid w:val="0"/>
        <w:outlineLvl w:val="0"/>
        <w:rPr>
          <w:rFonts w:ascii="Times New Roman" w:hAnsi="Times New Roman" w:cs="Times New Roman"/>
          <w:color w:val="000000" w:themeColor="text1"/>
        </w:rPr>
      </w:pPr>
      <w:r w:rsidRPr="005556D6">
        <w:rPr>
          <w:rFonts w:ascii="Times New Roman" w:hAnsi="Times New Roman" w:cs="Times New Roman"/>
          <w:color w:val="000000" w:themeColor="text1"/>
        </w:rPr>
        <w:t>GPP = grower peanut price, $ per lb.  These data come from USDA, NASS.</w:t>
      </w:r>
    </w:p>
    <w:p w14:paraId="05D611EF" w14:textId="77777777" w:rsidR="006276ED" w:rsidRPr="005556D6" w:rsidRDefault="006276ED" w:rsidP="005556D6">
      <w:pPr>
        <w:autoSpaceDE w:val="0"/>
        <w:autoSpaceDN w:val="0"/>
        <w:snapToGrid w:val="0"/>
        <w:rPr>
          <w:rFonts w:ascii="Times New Roman" w:hAnsi="Times New Roman" w:cs="Times New Roman"/>
          <w:color w:val="000000" w:themeColor="text1"/>
        </w:rPr>
      </w:pPr>
    </w:p>
    <w:p w14:paraId="007A9FEC" w14:textId="77777777" w:rsidR="006276ED" w:rsidRPr="005556D6" w:rsidRDefault="006276ED" w:rsidP="005556D6">
      <w:pPr>
        <w:autoSpaceDE w:val="0"/>
        <w:autoSpaceDN w:val="0"/>
        <w:snapToGrid w:val="0"/>
        <w:rPr>
          <w:rFonts w:ascii="Times New Roman" w:hAnsi="Times New Roman" w:cs="Times New Roman"/>
          <w:color w:val="000000" w:themeColor="text1"/>
        </w:rPr>
      </w:pPr>
      <w:r w:rsidRPr="005556D6">
        <w:rPr>
          <w:rFonts w:ascii="Times New Roman" w:hAnsi="Times New Roman" w:cs="Times New Roman"/>
          <w:color w:val="000000" w:themeColor="text1"/>
        </w:rPr>
        <w:t xml:space="preserve">PP = index of prices paid by farmers for the crop sector. These data comes from USDA’s </w:t>
      </w:r>
      <w:r w:rsidRPr="005556D6">
        <w:rPr>
          <w:rFonts w:ascii="Times New Roman" w:hAnsi="Times New Roman" w:cs="Times New Roman"/>
          <w:i/>
          <w:color w:val="000000" w:themeColor="text1"/>
        </w:rPr>
        <w:t>Agricultural Prices</w:t>
      </w:r>
      <w:r w:rsidRPr="005556D6">
        <w:rPr>
          <w:rFonts w:ascii="Times New Roman" w:hAnsi="Times New Roman" w:cs="Times New Roman"/>
          <w:color w:val="000000" w:themeColor="text1"/>
        </w:rPr>
        <w:t>.</w:t>
      </w:r>
    </w:p>
    <w:p w14:paraId="7B55C6A5" w14:textId="77777777" w:rsidR="006276ED" w:rsidRPr="005556D6" w:rsidRDefault="006276ED" w:rsidP="005556D6">
      <w:pPr>
        <w:autoSpaceDE w:val="0"/>
        <w:autoSpaceDN w:val="0"/>
        <w:snapToGrid w:val="0"/>
        <w:rPr>
          <w:rFonts w:ascii="Times New Roman" w:hAnsi="Times New Roman" w:cs="Times New Roman"/>
          <w:bCs/>
          <w:color w:val="000000" w:themeColor="text1"/>
        </w:rPr>
      </w:pPr>
    </w:p>
    <w:p w14:paraId="24B2A4B3" w14:textId="132682F6" w:rsidR="006276ED" w:rsidRDefault="006276ED" w:rsidP="005556D6">
      <w:pPr>
        <w:autoSpaceDE w:val="0"/>
        <w:autoSpaceDN w:val="0"/>
        <w:snapToGrid w:val="0"/>
        <w:outlineLvl w:val="0"/>
        <w:rPr>
          <w:rFonts w:ascii="Times New Roman" w:hAnsi="Times New Roman" w:cs="Times New Roman"/>
          <w:bCs/>
          <w:color w:val="000000" w:themeColor="text1"/>
        </w:rPr>
      </w:pPr>
      <w:r w:rsidRPr="005556D6">
        <w:rPr>
          <w:rFonts w:ascii="Times New Roman" w:hAnsi="Times New Roman" w:cs="Times New Roman"/>
          <w:bCs/>
          <w:color w:val="000000" w:themeColor="text1"/>
        </w:rPr>
        <w:t>TREND = linear trend variable equals 1 for 198</w:t>
      </w:r>
      <w:r w:rsidR="005556D6">
        <w:rPr>
          <w:rFonts w:ascii="Times New Roman" w:hAnsi="Times New Roman" w:cs="Times New Roman"/>
          <w:bCs/>
          <w:color w:val="000000" w:themeColor="text1"/>
        </w:rPr>
        <w:t>0</w:t>
      </w:r>
      <w:r w:rsidRPr="005556D6">
        <w:rPr>
          <w:rFonts w:ascii="Times New Roman" w:hAnsi="Times New Roman" w:cs="Times New Roman"/>
          <w:bCs/>
          <w:color w:val="000000" w:themeColor="text1"/>
        </w:rPr>
        <w:t>, 2 for 198</w:t>
      </w:r>
      <w:r w:rsidR="005556D6">
        <w:rPr>
          <w:rFonts w:ascii="Times New Roman" w:hAnsi="Times New Roman" w:cs="Times New Roman"/>
          <w:bCs/>
          <w:color w:val="000000" w:themeColor="text1"/>
        </w:rPr>
        <w:t>1</w:t>
      </w:r>
      <w:r w:rsidRPr="005556D6">
        <w:rPr>
          <w:rFonts w:ascii="Times New Roman" w:hAnsi="Times New Roman" w:cs="Times New Roman"/>
          <w:bCs/>
          <w:color w:val="000000" w:themeColor="text1"/>
        </w:rPr>
        <w:t>, 3 for 198</w:t>
      </w:r>
      <w:r w:rsidR="005556D6">
        <w:rPr>
          <w:rFonts w:ascii="Times New Roman" w:hAnsi="Times New Roman" w:cs="Times New Roman"/>
          <w:bCs/>
          <w:color w:val="000000" w:themeColor="text1"/>
        </w:rPr>
        <w:t>2</w:t>
      </w:r>
      <w:r w:rsidRPr="005556D6">
        <w:rPr>
          <w:rFonts w:ascii="Times New Roman" w:hAnsi="Times New Roman" w:cs="Times New Roman"/>
          <w:bCs/>
          <w:color w:val="000000" w:themeColor="text1"/>
        </w:rPr>
        <w:t>….</w:t>
      </w:r>
    </w:p>
    <w:p w14:paraId="73C7DE64" w14:textId="77777777" w:rsidR="00DD0836" w:rsidRDefault="00DD0836" w:rsidP="005556D6">
      <w:pPr>
        <w:autoSpaceDE w:val="0"/>
        <w:autoSpaceDN w:val="0"/>
        <w:snapToGrid w:val="0"/>
        <w:outlineLvl w:val="0"/>
        <w:rPr>
          <w:rFonts w:ascii="Times New Roman" w:hAnsi="Times New Roman" w:cs="Times New Roman"/>
          <w:bCs/>
          <w:color w:val="000000" w:themeColor="text1"/>
        </w:rPr>
      </w:pPr>
    </w:p>
    <w:p w14:paraId="32E08017" w14:textId="6A234942" w:rsidR="00DD0836" w:rsidRPr="005556D6" w:rsidRDefault="00DD0836" w:rsidP="005556D6">
      <w:pPr>
        <w:autoSpaceDE w:val="0"/>
        <w:autoSpaceDN w:val="0"/>
        <w:snapToGrid w:val="0"/>
        <w:outlineLvl w:val="0"/>
        <w:rPr>
          <w:rFonts w:ascii="Times New Roman" w:hAnsi="Times New Roman" w:cs="Times New Roman"/>
          <w:bCs/>
          <w:color w:val="000000" w:themeColor="text1"/>
        </w:rPr>
      </w:pPr>
      <w:r>
        <w:rPr>
          <w:rFonts w:ascii="Times New Roman" w:hAnsi="Times New Roman" w:cs="Times New Roman"/>
          <w:bCs/>
          <w:color w:val="000000" w:themeColor="text1"/>
        </w:rPr>
        <w:t>PRODDUCTION</w:t>
      </w:r>
      <w:r w:rsidRPr="00DD0836">
        <w:rPr>
          <w:color w:val="000000" w:themeColor="text1"/>
          <w:vertAlign w:val="subscript"/>
        </w:rPr>
        <w:t>t-1</w:t>
      </w:r>
      <w:r>
        <w:rPr>
          <w:rFonts w:ascii="Times New Roman" w:hAnsi="Times New Roman" w:cs="Times New Roman"/>
          <w:bCs/>
          <w:color w:val="000000" w:themeColor="text1"/>
        </w:rPr>
        <w:t xml:space="preserve"> = production in previous year.</w:t>
      </w:r>
    </w:p>
    <w:p w14:paraId="746536AC" w14:textId="77777777" w:rsidR="006276ED" w:rsidRPr="005556D6" w:rsidRDefault="006276ED" w:rsidP="005556D6">
      <w:pPr>
        <w:autoSpaceDE w:val="0"/>
        <w:autoSpaceDN w:val="0"/>
        <w:snapToGrid w:val="0"/>
        <w:rPr>
          <w:rFonts w:ascii="Times New Roman" w:hAnsi="Times New Roman" w:cs="Times New Roman"/>
          <w:bCs/>
          <w:color w:val="000000" w:themeColor="text1"/>
        </w:rPr>
      </w:pPr>
    </w:p>
    <w:p w14:paraId="69EF67E8" w14:textId="2CBD2D35" w:rsidR="006276ED" w:rsidRPr="005556D6" w:rsidRDefault="006276ED" w:rsidP="005556D6">
      <w:pPr>
        <w:autoSpaceDE w:val="0"/>
        <w:autoSpaceDN w:val="0"/>
        <w:snapToGrid w:val="0"/>
        <w:outlineLvl w:val="0"/>
        <w:rPr>
          <w:rFonts w:ascii="Times New Roman" w:hAnsi="Times New Roman" w:cs="Times New Roman"/>
          <w:bCs/>
          <w:color w:val="000000" w:themeColor="text1"/>
        </w:rPr>
      </w:pPr>
      <w:r w:rsidRPr="005556D6">
        <w:rPr>
          <w:rFonts w:ascii="Times New Roman" w:hAnsi="Times New Roman" w:cs="Times New Roman"/>
          <w:color w:val="000000" w:themeColor="text1"/>
        </w:rPr>
        <w:lastRenderedPageBreak/>
        <w:t>NPBRESEARCH = production research expenditures by NPB. These data come from NPB.</w:t>
      </w:r>
    </w:p>
    <w:p w14:paraId="20722033" w14:textId="77777777" w:rsidR="006276ED" w:rsidRPr="005556D6" w:rsidRDefault="006276ED" w:rsidP="005556D6">
      <w:pPr>
        <w:autoSpaceDE w:val="0"/>
        <w:autoSpaceDN w:val="0"/>
        <w:snapToGrid w:val="0"/>
        <w:rPr>
          <w:rFonts w:ascii="Times New Roman" w:hAnsi="Times New Roman" w:cs="Times New Roman"/>
          <w:bCs/>
          <w:color w:val="000000" w:themeColor="text1"/>
        </w:rPr>
      </w:pPr>
    </w:p>
    <w:p w14:paraId="554A141A" w14:textId="77777777" w:rsidR="006276ED" w:rsidRDefault="006276ED" w:rsidP="005556D6">
      <w:pPr>
        <w:autoSpaceDE w:val="0"/>
        <w:autoSpaceDN w:val="0"/>
        <w:ind w:firstLine="720"/>
        <w:rPr>
          <w:rFonts w:ascii="Times New Roman" w:hAnsi="Times New Roman" w:cs="Times New Roman"/>
          <w:color w:val="000000" w:themeColor="text1"/>
        </w:rPr>
      </w:pPr>
      <w:r w:rsidRPr="005556D6">
        <w:rPr>
          <w:rFonts w:ascii="Times New Roman" w:hAnsi="Times New Roman" w:cs="Times New Roman"/>
          <w:color w:val="000000" w:themeColor="text1"/>
        </w:rPr>
        <w:t xml:space="preserve">In this equation, “ln” is the natural logarithmic operator, and the </w:t>
      </w:r>
      <w:r w:rsidRPr="005556D6">
        <w:rPr>
          <w:rFonts w:ascii="Symbol" w:hAnsi="Symbol"/>
          <w:color w:val="000000" w:themeColor="text1"/>
        </w:rPr>
        <w:t></w:t>
      </w:r>
      <w:r w:rsidRPr="005556D6">
        <w:rPr>
          <w:rFonts w:ascii="Times New Roman" w:hAnsi="Times New Roman" w:cs="Times New Roman"/>
          <w:color w:val="000000" w:themeColor="text1"/>
        </w:rPr>
        <w:t>s are the coefficients to be estimated with statistical regression analysis.  All monetary variables such as GPP, PP, and NPBRESEARCH are deflated by the retail consumer price index for all items to account for the effects of inflation over time.  Hence, all monetary variables are expressed on a “real”, inflation adjusted, rather than nominal basis.</w:t>
      </w:r>
    </w:p>
    <w:p w14:paraId="78E9F49B" w14:textId="77777777" w:rsidR="005556D6" w:rsidRPr="005556D6" w:rsidRDefault="005556D6" w:rsidP="005556D6">
      <w:pPr>
        <w:autoSpaceDE w:val="0"/>
        <w:autoSpaceDN w:val="0"/>
        <w:ind w:firstLine="720"/>
        <w:rPr>
          <w:rFonts w:ascii="Times New Roman" w:hAnsi="Times New Roman" w:cs="Times New Roman"/>
          <w:color w:val="000000" w:themeColor="text1"/>
        </w:rPr>
      </w:pPr>
    </w:p>
    <w:p w14:paraId="15F1FF8A" w14:textId="5A94494C" w:rsidR="006276ED" w:rsidRPr="005556D6" w:rsidRDefault="006276ED" w:rsidP="005556D6">
      <w:pPr>
        <w:autoSpaceDE w:val="0"/>
        <w:autoSpaceDN w:val="0"/>
        <w:ind w:firstLine="720"/>
        <w:rPr>
          <w:rFonts w:ascii="Times New Roman" w:hAnsi="Times New Roman" w:cs="Times New Roman"/>
          <w:color w:val="000000" w:themeColor="text1"/>
        </w:rPr>
      </w:pPr>
      <w:r w:rsidRPr="005556D6">
        <w:rPr>
          <w:rFonts w:ascii="Times New Roman" w:hAnsi="Times New Roman" w:cs="Times New Roman"/>
          <w:color w:val="000000" w:themeColor="text1"/>
        </w:rPr>
        <w:t>The expected grower peanut price is expected to be positively related to peanut supply.  An increase in the expected price should increase quantity supplied of peanuts by farmers.  As a proxy for the expected price, a naïve price expectations scheme is used with a one-year lag specification.  That is, producers base their price expectations for the current year crop based on the previous year’s price.  Peanut grower production costs are measured by the index of prices paid by crop farmers.  Like the grower price, this index of costs is lagged one year since farmers make production decisions based on output and input price expectations.  The time trend variable is used as a proxy for technological progress in peanut farming since 198</w:t>
      </w:r>
      <w:r w:rsidR="005556D6">
        <w:rPr>
          <w:rFonts w:ascii="Times New Roman" w:hAnsi="Times New Roman" w:cs="Times New Roman"/>
          <w:color w:val="000000" w:themeColor="text1"/>
        </w:rPr>
        <w:t>0</w:t>
      </w:r>
      <w:r w:rsidRPr="005556D6">
        <w:rPr>
          <w:rFonts w:ascii="Times New Roman" w:hAnsi="Times New Roman" w:cs="Times New Roman"/>
          <w:color w:val="000000" w:themeColor="text1"/>
        </w:rPr>
        <w:t xml:space="preserve">. </w:t>
      </w:r>
      <w:r w:rsidR="00DD0836">
        <w:rPr>
          <w:rFonts w:ascii="Times New Roman" w:hAnsi="Times New Roman" w:cs="Times New Roman"/>
          <w:color w:val="000000" w:themeColor="text1"/>
        </w:rPr>
        <w:t>Production in previous year is included to capture the dynamic effects of peanut production from year to year.</w:t>
      </w:r>
      <w:r w:rsidRPr="005556D6">
        <w:rPr>
          <w:rFonts w:ascii="Times New Roman" w:hAnsi="Times New Roman" w:cs="Times New Roman"/>
          <w:color w:val="000000" w:themeColor="text1"/>
        </w:rPr>
        <w:t xml:space="preserve"> To capture the lag effect of NPB research on supply, various lag specifications are tried, and the one with the best statistical fit is used as the final model.</w:t>
      </w:r>
    </w:p>
    <w:p w14:paraId="7FE51FA7" w14:textId="77777777" w:rsidR="006276ED" w:rsidRPr="00603334" w:rsidRDefault="006276ED" w:rsidP="006276ED">
      <w:pPr>
        <w:autoSpaceDE w:val="0"/>
        <w:autoSpaceDN w:val="0"/>
        <w:spacing w:line="480" w:lineRule="auto"/>
        <w:ind w:firstLine="720"/>
        <w:rPr>
          <w:rFonts w:ascii="Times New Roman" w:hAnsi="Times New Roman" w:cs="Times New Roman"/>
          <w:color w:val="FF0000"/>
        </w:rPr>
      </w:pPr>
    </w:p>
    <w:p w14:paraId="13FC57A9" w14:textId="4259D299" w:rsidR="006276ED" w:rsidRPr="00894681" w:rsidRDefault="006276ED" w:rsidP="006276ED">
      <w:pPr>
        <w:autoSpaceDE w:val="0"/>
        <w:autoSpaceDN w:val="0"/>
        <w:spacing w:line="480" w:lineRule="auto"/>
        <w:outlineLvl w:val="0"/>
        <w:rPr>
          <w:rFonts w:ascii="Times New Roman" w:hAnsi="Times New Roman" w:cs="Times New Roman"/>
          <w:color w:val="000000" w:themeColor="text1"/>
        </w:rPr>
      </w:pPr>
      <w:r w:rsidRPr="00894681">
        <w:rPr>
          <w:rFonts w:ascii="Times New Roman" w:hAnsi="Times New Roman" w:cs="Times New Roman"/>
          <w:b/>
          <w:bCs/>
          <w:color w:val="000000" w:themeColor="text1"/>
        </w:rPr>
        <w:t>Econometric Results</w:t>
      </w:r>
    </w:p>
    <w:p w14:paraId="52BBA9F6" w14:textId="4B999F97" w:rsidR="006276ED" w:rsidRPr="00A53826" w:rsidRDefault="006276ED" w:rsidP="00894681">
      <w:pPr>
        <w:widowControl w:val="0"/>
        <w:autoSpaceDE w:val="0"/>
        <w:autoSpaceDN w:val="0"/>
        <w:adjustRightInd w:val="0"/>
        <w:ind w:firstLine="720"/>
        <w:rPr>
          <w:rFonts w:ascii="Times New Roman" w:hAnsi="Times New Roman" w:cs="Times New Roman"/>
          <w:color w:val="000000" w:themeColor="text1"/>
        </w:rPr>
      </w:pPr>
      <w:r w:rsidRPr="00894681">
        <w:rPr>
          <w:rFonts w:ascii="Times New Roman" w:hAnsi="Times New Roman" w:cs="Times New Roman"/>
          <w:color w:val="000000" w:themeColor="text1"/>
        </w:rPr>
        <w:t xml:space="preserve">The peanut yield model is estimated in </w:t>
      </w:r>
      <w:r w:rsidRPr="00A53826">
        <w:rPr>
          <w:rFonts w:ascii="Times New Roman" w:hAnsi="Times New Roman" w:cs="Times New Roman"/>
          <w:color w:val="000000" w:themeColor="text1"/>
        </w:rPr>
        <w:t>logarithmic form with annual data from 198</w:t>
      </w:r>
      <w:r w:rsidR="005556D6" w:rsidRPr="00A53826">
        <w:rPr>
          <w:rFonts w:ascii="Times New Roman" w:hAnsi="Times New Roman" w:cs="Times New Roman"/>
          <w:color w:val="000000" w:themeColor="text1"/>
        </w:rPr>
        <w:t>0</w:t>
      </w:r>
      <w:r w:rsidRPr="00A53826">
        <w:rPr>
          <w:rFonts w:ascii="Times New Roman" w:hAnsi="Times New Roman" w:cs="Times New Roman"/>
          <w:color w:val="000000" w:themeColor="text1"/>
        </w:rPr>
        <w:t xml:space="preserve"> through 20</w:t>
      </w:r>
      <w:r w:rsidR="00C2315C" w:rsidRPr="00A53826">
        <w:rPr>
          <w:rFonts w:ascii="Times New Roman" w:hAnsi="Times New Roman" w:cs="Times New Roman"/>
          <w:color w:val="000000" w:themeColor="text1"/>
        </w:rPr>
        <w:t>23</w:t>
      </w:r>
      <w:r w:rsidRPr="00A53826">
        <w:rPr>
          <w:rFonts w:ascii="Times New Roman" w:hAnsi="Times New Roman" w:cs="Times New Roman"/>
          <w:color w:val="000000" w:themeColor="text1"/>
        </w:rPr>
        <w:t>. The estimated elasticities for yield model are summarized in Table A4. The coefficient of variation indicates that the explanatory variables explain 8</w:t>
      </w:r>
      <w:r w:rsidR="00C2315C" w:rsidRPr="00A53826">
        <w:rPr>
          <w:rFonts w:ascii="Times New Roman" w:hAnsi="Times New Roman" w:cs="Times New Roman"/>
          <w:color w:val="000000" w:themeColor="text1"/>
        </w:rPr>
        <w:t>8</w:t>
      </w:r>
      <w:r w:rsidRPr="00A53826">
        <w:rPr>
          <w:rFonts w:ascii="Times New Roman" w:hAnsi="Times New Roman" w:cs="Times New Roman"/>
          <w:color w:val="000000" w:themeColor="text1"/>
        </w:rPr>
        <w:t>% of the variations in annual peanut yield per acre.  The elasticity signs are consistent with economic theory and all estimated coefficients are statistically significant at better than the 5% significance level</w:t>
      </w:r>
      <w:r w:rsidR="00894681" w:rsidRPr="00A53826">
        <w:rPr>
          <w:rFonts w:ascii="Times New Roman" w:hAnsi="Times New Roman" w:cs="Times New Roman"/>
          <w:color w:val="000000" w:themeColor="text1"/>
        </w:rPr>
        <w:t xml:space="preserve"> except for price and the index of prices paid by farmers in the crop sector, both of which are not statistically significant</w:t>
      </w:r>
      <w:r w:rsidRPr="00A53826">
        <w:rPr>
          <w:rFonts w:ascii="Times New Roman" w:hAnsi="Times New Roman" w:cs="Times New Roman"/>
          <w:color w:val="000000" w:themeColor="text1"/>
        </w:rPr>
        <w:t xml:space="preserve">.  Several econometric diagnostic tests performed indicate no statistical problems. </w:t>
      </w:r>
    </w:p>
    <w:p w14:paraId="06623C4B" w14:textId="77777777" w:rsidR="00894681" w:rsidRPr="00A53826" w:rsidRDefault="00894681" w:rsidP="00894681">
      <w:pPr>
        <w:widowControl w:val="0"/>
        <w:autoSpaceDE w:val="0"/>
        <w:autoSpaceDN w:val="0"/>
        <w:adjustRightInd w:val="0"/>
        <w:ind w:firstLine="720"/>
        <w:rPr>
          <w:rFonts w:ascii="Times New Roman" w:hAnsi="Times New Roman" w:cs="Times New Roman"/>
          <w:color w:val="000000" w:themeColor="text1"/>
        </w:rPr>
      </w:pPr>
    </w:p>
    <w:p w14:paraId="0EE7725D" w14:textId="0103D87F" w:rsidR="00A53826" w:rsidRDefault="006276ED" w:rsidP="00A53826">
      <w:pPr>
        <w:pStyle w:val="BodyText"/>
        <w:ind w:firstLine="720"/>
        <w:rPr>
          <w:color w:val="000000" w:themeColor="text1"/>
          <w:sz w:val="24"/>
          <w:szCs w:val="24"/>
        </w:rPr>
      </w:pPr>
      <w:r w:rsidRPr="00A53826">
        <w:rPr>
          <w:color w:val="000000" w:themeColor="text1"/>
          <w:sz w:val="24"/>
          <w:szCs w:val="24"/>
        </w:rPr>
        <w:t>The time trend is positive and significant, 0.</w:t>
      </w:r>
      <w:r w:rsidR="00A53826">
        <w:rPr>
          <w:color w:val="000000" w:themeColor="text1"/>
          <w:sz w:val="24"/>
          <w:szCs w:val="24"/>
        </w:rPr>
        <w:t>42</w:t>
      </w:r>
      <w:r w:rsidR="00894681" w:rsidRPr="00A53826">
        <w:rPr>
          <w:color w:val="000000" w:themeColor="text1"/>
          <w:sz w:val="24"/>
          <w:szCs w:val="24"/>
        </w:rPr>
        <w:t>9</w:t>
      </w:r>
      <w:r w:rsidRPr="00A53826">
        <w:rPr>
          <w:color w:val="000000" w:themeColor="text1"/>
          <w:sz w:val="24"/>
          <w:szCs w:val="24"/>
        </w:rPr>
        <w:t>, indicating that there has been steady progress in technological and managerial improvement in peanut production since 198</w:t>
      </w:r>
      <w:r w:rsidR="006F5CBB" w:rsidRPr="00A53826">
        <w:rPr>
          <w:color w:val="000000" w:themeColor="text1"/>
          <w:sz w:val="24"/>
          <w:szCs w:val="24"/>
        </w:rPr>
        <w:t>0</w:t>
      </w:r>
      <w:r w:rsidRPr="00A53826">
        <w:rPr>
          <w:color w:val="000000" w:themeColor="text1"/>
          <w:sz w:val="24"/>
          <w:szCs w:val="24"/>
        </w:rPr>
        <w:t>.</w:t>
      </w:r>
      <w:r w:rsidR="00A53826" w:rsidRPr="00A53826">
        <w:rPr>
          <w:color w:val="000000" w:themeColor="text1"/>
          <w:sz w:val="24"/>
          <w:szCs w:val="24"/>
        </w:rPr>
        <w:t xml:space="preserve"> </w:t>
      </w:r>
      <w:r w:rsidR="00A53826">
        <w:rPr>
          <w:color w:val="000000" w:themeColor="text1"/>
          <w:sz w:val="24"/>
          <w:szCs w:val="24"/>
        </w:rPr>
        <w:t>Interestingly, peanut years in the previous year are negatively correlated with yields in the current year. Specifically, a 1% increase in peanut yield in the previous year has a -033%</w:t>
      </w:r>
    </w:p>
    <w:p w14:paraId="2E2DB8FE" w14:textId="7554666E" w:rsidR="00A53826" w:rsidRPr="00A53826" w:rsidRDefault="00A53826" w:rsidP="00A53826">
      <w:pPr>
        <w:pStyle w:val="BodyText"/>
        <w:rPr>
          <w:color w:val="000000" w:themeColor="text1"/>
          <w:sz w:val="24"/>
          <w:szCs w:val="24"/>
        </w:rPr>
      </w:pPr>
      <w:r>
        <w:rPr>
          <w:color w:val="000000" w:themeColor="text1"/>
          <w:sz w:val="24"/>
          <w:szCs w:val="24"/>
        </w:rPr>
        <w:t xml:space="preserve">association with peanut yields in the current year. </w:t>
      </w:r>
      <w:r w:rsidRPr="00A53826">
        <w:rPr>
          <w:color w:val="000000" w:themeColor="text1"/>
          <w:sz w:val="24"/>
          <w:szCs w:val="24"/>
        </w:rPr>
        <w:t>Production sponsored research by the NPB has a positive and statistically significant impact on peanut yield.  The results indicate that lagged research expenditures from 2 through 11 years ago collectively increase peanut yield.  The long-run research elasticity is 0.01</w:t>
      </w:r>
      <w:r>
        <w:rPr>
          <w:color w:val="000000" w:themeColor="text1"/>
          <w:sz w:val="24"/>
          <w:szCs w:val="24"/>
        </w:rPr>
        <w:t>7</w:t>
      </w:r>
      <w:r w:rsidRPr="00A53826">
        <w:rPr>
          <w:color w:val="000000" w:themeColor="text1"/>
          <w:sz w:val="24"/>
          <w:szCs w:val="24"/>
        </w:rPr>
        <w:t>, meaning that holding all other factors constant, an increase in NPB research expenditures of 10% results in a 0.1</w:t>
      </w:r>
      <w:r>
        <w:rPr>
          <w:color w:val="000000" w:themeColor="text1"/>
          <w:sz w:val="24"/>
          <w:szCs w:val="24"/>
        </w:rPr>
        <w:t>7</w:t>
      </w:r>
      <w:r w:rsidRPr="00A53826">
        <w:rPr>
          <w:color w:val="000000" w:themeColor="text1"/>
          <w:sz w:val="24"/>
          <w:szCs w:val="24"/>
        </w:rPr>
        <w:t>% increase in peanut yield.</w:t>
      </w:r>
    </w:p>
    <w:p w14:paraId="2B1EC6AF" w14:textId="77777777" w:rsidR="00A53826" w:rsidRPr="00A53826" w:rsidRDefault="00A53826" w:rsidP="00A53826">
      <w:pPr>
        <w:pStyle w:val="BodyText"/>
        <w:rPr>
          <w:color w:val="000000" w:themeColor="text1"/>
          <w:sz w:val="24"/>
          <w:szCs w:val="24"/>
        </w:rPr>
      </w:pPr>
    </w:p>
    <w:p w14:paraId="04742BB8" w14:textId="77916F21" w:rsidR="006276ED" w:rsidRDefault="00A53826" w:rsidP="00A53826">
      <w:pPr>
        <w:widowControl w:val="0"/>
        <w:autoSpaceDE w:val="0"/>
        <w:autoSpaceDN w:val="0"/>
        <w:adjustRightInd w:val="0"/>
        <w:ind w:firstLine="720"/>
        <w:rPr>
          <w:rFonts w:ascii="Times New Roman" w:hAnsi="Times New Roman" w:cs="Times New Roman"/>
          <w:color w:val="000000" w:themeColor="text1"/>
        </w:rPr>
      </w:pPr>
      <w:r w:rsidRPr="00A53826">
        <w:rPr>
          <w:rFonts w:ascii="Times New Roman" w:hAnsi="Times New Roman" w:cs="Times New Roman"/>
          <w:color w:val="000000" w:themeColor="text1"/>
        </w:rPr>
        <w:t>The peanut supply model is estimated in logarithmic</w:t>
      </w:r>
      <w:r w:rsidRPr="00894681">
        <w:rPr>
          <w:rFonts w:ascii="Times New Roman" w:hAnsi="Times New Roman" w:cs="Times New Roman"/>
          <w:color w:val="000000" w:themeColor="text1"/>
        </w:rPr>
        <w:t xml:space="preserve"> form with annual data from 198</w:t>
      </w:r>
      <w:r>
        <w:rPr>
          <w:rFonts w:ascii="Times New Roman" w:hAnsi="Times New Roman" w:cs="Times New Roman"/>
          <w:color w:val="000000" w:themeColor="text1"/>
        </w:rPr>
        <w:t>0</w:t>
      </w:r>
      <w:r w:rsidRPr="00894681">
        <w:rPr>
          <w:rFonts w:ascii="Times New Roman" w:hAnsi="Times New Roman" w:cs="Times New Roman"/>
          <w:color w:val="000000" w:themeColor="text1"/>
        </w:rPr>
        <w:t xml:space="preserve"> through 2023. The estimated elasticities for supply model are summarized in Table A5. The coefficient of variation indicates that the explanatory variables explain 73% of the variations in annual supply of peanuts.  The elasticity signs are consistent with economic theory and all </w:t>
      </w:r>
      <w:r w:rsidRPr="00894681">
        <w:rPr>
          <w:rFonts w:ascii="Times New Roman" w:hAnsi="Times New Roman" w:cs="Times New Roman"/>
          <w:color w:val="000000" w:themeColor="text1"/>
        </w:rPr>
        <w:lastRenderedPageBreak/>
        <w:t xml:space="preserve">estimated coefficients (except </w:t>
      </w:r>
      <w:r>
        <w:rPr>
          <w:rFonts w:ascii="Times New Roman" w:hAnsi="Times New Roman" w:cs="Times New Roman"/>
          <w:color w:val="000000" w:themeColor="text1"/>
        </w:rPr>
        <w:t xml:space="preserve">grower price and </w:t>
      </w:r>
      <w:r w:rsidRPr="00894681">
        <w:rPr>
          <w:rFonts w:ascii="Times New Roman" w:hAnsi="Times New Roman" w:cs="Times New Roman"/>
          <w:color w:val="000000" w:themeColor="text1"/>
        </w:rPr>
        <w:t xml:space="preserve">production costs) are statistically significant at better than the 5% significance level.  </w:t>
      </w:r>
      <w:r>
        <w:rPr>
          <w:rFonts w:ascii="Times New Roman" w:hAnsi="Times New Roman" w:cs="Times New Roman"/>
          <w:color w:val="000000" w:themeColor="text1"/>
        </w:rPr>
        <w:t xml:space="preserve">Both price and the index of </w:t>
      </w:r>
      <w:r w:rsidRPr="006F5CBB">
        <w:rPr>
          <w:rFonts w:ascii="Times New Roman" w:hAnsi="Times New Roman" w:cs="Times New Roman"/>
          <w:color w:val="000000" w:themeColor="text1"/>
        </w:rPr>
        <w:t>prices paid are of the correct sign, but have a p-value of 0.273, which is not considered statistically significant. Several econometric diagnostic tests performed indicate no statistical problems.</w:t>
      </w:r>
    </w:p>
    <w:p w14:paraId="0865D9A5" w14:textId="77777777" w:rsidR="00A53826" w:rsidRPr="00894681" w:rsidRDefault="00A53826" w:rsidP="00A53826">
      <w:pPr>
        <w:widowControl w:val="0"/>
        <w:autoSpaceDE w:val="0"/>
        <w:autoSpaceDN w:val="0"/>
        <w:adjustRightInd w:val="0"/>
        <w:ind w:firstLine="720"/>
        <w:rPr>
          <w:rFonts w:ascii="Times New Roman" w:hAnsi="Times New Roman" w:cs="Times New Roman"/>
          <w:color w:val="000000" w:themeColor="text1"/>
        </w:rPr>
      </w:pPr>
    </w:p>
    <w:p w14:paraId="77BDF427" w14:textId="77777777" w:rsidR="006276ED" w:rsidRPr="00894681" w:rsidRDefault="006276ED" w:rsidP="00894681">
      <w:pPr>
        <w:autoSpaceDE w:val="0"/>
        <w:autoSpaceDN w:val="0"/>
        <w:rPr>
          <w:rFonts w:ascii="Times New Roman" w:hAnsi="Times New Roman" w:cs="Times New Roman"/>
          <w:color w:val="000000" w:themeColor="text1"/>
        </w:rPr>
      </w:pPr>
    </w:p>
    <w:p w14:paraId="7717B078" w14:textId="16372FBB" w:rsidR="00A53826" w:rsidRPr="00A53826" w:rsidRDefault="006276ED" w:rsidP="00A53826">
      <w:pPr>
        <w:outlineLvl w:val="0"/>
        <w:rPr>
          <w:rFonts w:ascii="Times New Roman" w:hAnsi="Times New Roman" w:cs="Times New Roman"/>
          <w:color w:val="000000" w:themeColor="text1"/>
        </w:rPr>
      </w:pPr>
      <w:r w:rsidRPr="00894681">
        <w:rPr>
          <w:rFonts w:ascii="Times New Roman" w:hAnsi="Times New Roman" w:cs="Times New Roman"/>
          <w:color w:val="000000" w:themeColor="text1"/>
        </w:rPr>
        <w:t>Table A4. Peanut yield elasticities.</w:t>
      </w:r>
    </w:p>
    <w:tbl>
      <w:tblPr>
        <w:tblW w:w="9360" w:type="dxa"/>
        <w:tblInd w:w="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61"/>
        <w:gridCol w:w="1569"/>
        <w:gridCol w:w="373"/>
        <w:gridCol w:w="1420"/>
        <w:gridCol w:w="1717"/>
        <w:gridCol w:w="1420"/>
      </w:tblGrid>
      <w:tr w:rsidR="00A53826" w:rsidRPr="00A53826" w14:paraId="4E397C5B" w14:textId="77777777" w:rsidTr="00A53826">
        <w:trPr>
          <w:trHeight w:val="196"/>
        </w:trPr>
        <w:tc>
          <w:tcPr>
            <w:tcW w:w="9360" w:type="dxa"/>
            <w:gridSpan w:val="6"/>
            <w:vAlign w:val="bottom"/>
          </w:tcPr>
          <w:p w14:paraId="62D9E308"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Dependent Variable: LOG(YIELD)</w:t>
            </w:r>
          </w:p>
        </w:tc>
      </w:tr>
      <w:tr w:rsidR="00A53826" w:rsidRPr="00A53826" w14:paraId="4AB72817" w14:textId="77777777" w:rsidTr="00A53826">
        <w:trPr>
          <w:trHeight w:val="196"/>
        </w:trPr>
        <w:tc>
          <w:tcPr>
            <w:tcW w:w="9360" w:type="dxa"/>
            <w:gridSpan w:val="6"/>
            <w:vAlign w:val="bottom"/>
          </w:tcPr>
          <w:p w14:paraId="5E4340D8"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Included observations: 33 after adjustments</w:t>
            </w:r>
          </w:p>
        </w:tc>
      </w:tr>
      <w:tr w:rsidR="00A53826" w:rsidRPr="00A53826" w14:paraId="7D5985EF" w14:textId="77777777" w:rsidTr="00A53826">
        <w:trPr>
          <w:trHeight w:hRule="exact" w:val="78"/>
        </w:trPr>
        <w:tc>
          <w:tcPr>
            <w:tcW w:w="2861" w:type="dxa"/>
            <w:vAlign w:val="bottom"/>
          </w:tcPr>
          <w:p w14:paraId="6F89DAB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1698689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6FF10EB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DCD9217"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226A4483"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61D32C5B"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162AC278" w14:textId="77777777" w:rsidTr="00A53826">
        <w:trPr>
          <w:trHeight w:hRule="exact" w:val="117"/>
        </w:trPr>
        <w:tc>
          <w:tcPr>
            <w:tcW w:w="2861" w:type="dxa"/>
            <w:vAlign w:val="bottom"/>
          </w:tcPr>
          <w:p w14:paraId="6E740AB9"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74CC406F"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5AD0CB73"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1719CEA0"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54188D6A"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4CF60BAD"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436D982C" w14:textId="77777777" w:rsidTr="00A53826">
        <w:trPr>
          <w:trHeight w:val="196"/>
        </w:trPr>
        <w:tc>
          <w:tcPr>
            <w:tcW w:w="2861" w:type="dxa"/>
            <w:vAlign w:val="bottom"/>
          </w:tcPr>
          <w:p w14:paraId="0173282D"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Variable</w:t>
            </w:r>
          </w:p>
        </w:tc>
        <w:tc>
          <w:tcPr>
            <w:tcW w:w="1569" w:type="dxa"/>
            <w:vAlign w:val="bottom"/>
          </w:tcPr>
          <w:p w14:paraId="39D8EAC3"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Coefficient</w:t>
            </w:r>
          </w:p>
        </w:tc>
        <w:tc>
          <w:tcPr>
            <w:tcW w:w="373" w:type="dxa"/>
            <w:vAlign w:val="bottom"/>
          </w:tcPr>
          <w:p w14:paraId="51B31F52"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p>
        </w:tc>
        <w:tc>
          <w:tcPr>
            <w:tcW w:w="1420" w:type="dxa"/>
            <w:vAlign w:val="bottom"/>
          </w:tcPr>
          <w:p w14:paraId="5FC561FB"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Std. Error</w:t>
            </w:r>
          </w:p>
        </w:tc>
        <w:tc>
          <w:tcPr>
            <w:tcW w:w="1717" w:type="dxa"/>
            <w:vAlign w:val="bottom"/>
          </w:tcPr>
          <w:p w14:paraId="324CC82E"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t-Statistic</w:t>
            </w:r>
          </w:p>
        </w:tc>
        <w:tc>
          <w:tcPr>
            <w:tcW w:w="1420" w:type="dxa"/>
            <w:vAlign w:val="bottom"/>
          </w:tcPr>
          <w:p w14:paraId="46A85910"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Prob.  </w:t>
            </w:r>
          </w:p>
        </w:tc>
      </w:tr>
      <w:tr w:rsidR="00A53826" w:rsidRPr="00A53826" w14:paraId="0D2DA77F" w14:textId="77777777" w:rsidTr="00A53826">
        <w:trPr>
          <w:trHeight w:hRule="exact" w:val="78"/>
        </w:trPr>
        <w:tc>
          <w:tcPr>
            <w:tcW w:w="2861" w:type="dxa"/>
            <w:vAlign w:val="bottom"/>
          </w:tcPr>
          <w:p w14:paraId="5E73B643"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1823FFDC"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381B546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B816662"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7E41803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31E083D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19878338" w14:textId="77777777" w:rsidTr="00A53826">
        <w:trPr>
          <w:trHeight w:hRule="exact" w:val="117"/>
        </w:trPr>
        <w:tc>
          <w:tcPr>
            <w:tcW w:w="2861" w:type="dxa"/>
            <w:vAlign w:val="bottom"/>
          </w:tcPr>
          <w:p w14:paraId="2B7F59F3"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4FAA9C90"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5F451F9F"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79DAF26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5F921283"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1DD155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520F5F64" w14:textId="77777777" w:rsidTr="00A53826">
        <w:trPr>
          <w:trHeight w:val="196"/>
        </w:trPr>
        <w:tc>
          <w:tcPr>
            <w:tcW w:w="2861" w:type="dxa"/>
            <w:vAlign w:val="bottom"/>
          </w:tcPr>
          <w:p w14:paraId="7EC1B70F" w14:textId="460DB074"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C</w:t>
            </w:r>
            <w:r>
              <w:rPr>
                <w:rFonts w:ascii="Times New Roman" w:hAnsi="Times New Roman" w:cs="Times New Roman"/>
                <w:color w:val="000000"/>
                <w:sz w:val="20"/>
                <w:szCs w:val="20"/>
              </w:rPr>
              <w:t>ONSTANT</w:t>
            </w:r>
          </w:p>
        </w:tc>
        <w:tc>
          <w:tcPr>
            <w:tcW w:w="1569" w:type="dxa"/>
            <w:vAlign w:val="bottom"/>
          </w:tcPr>
          <w:p w14:paraId="6898C8BC"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9.302282</w:t>
            </w:r>
          </w:p>
        </w:tc>
        <w:tc>
          <w:tcPr>
            <w:tcW w:w="373" w:type="dxa"/>
            <w:vAlign w:val="bottom"/>
          </w:tcPr>
          <w:p w14:paraId="4859D21A"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38DE0850"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1.195208</w:t>
            </w:r>
          </w:p>
        </w:tc>
        <w:tc>
          <w:tcPr>
            <w:tcW w:w="1717" w:type="dxa"/>
            <w:vAlign w:val="bottom"/>
          </w:tcPr>
          <w:p w14:paraId="38F1A8E0"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7.782981</w:t>
            </w:r>
          </w:p>
        </w:tc>
        <w:tc>
          <w:tcPr>
            <w:tcW w:w="1420" w:type="dxa"/>
            <w:vAlign w:val="bottom"/>
          </w:tcPr>
          <w:p w14:paraId="29E85B9D"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0.0000</w:t>
            </w:r>
          </w:p>
        </w:tc>
      </w:tr>
      <w:tr w:rsidR="00A53826" w:rsidRPr="00A53826" w14:paraId="2741DFB3" w14:textId="77777777" w:rsidTr="00A53826">
        <w:trPr>
          <w:trHeight w:val="196"/>
        </w:trPr>
        <w:tc>
          <w:tcPr>
            <w:tcW w:w="2861" w:type="dxa"/>
            <w:vAlign w:val="bottom"/>
          </w:tcPr>
          <w:p w14:paraId="32CB5280"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LOG(TREND)</w:t>
            </w:r>
          </w:p>
        </w:tc>
        <w:tc>
          <w:tcPr>
            <w:tcW w:w="1569" w:type="dxa"/>
            <w:vAlign w:val="bottom"/>
          </w:tcPr>
          <w:p w14:paraId="3D28C3CE"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0.429318</w:t>
            </w:r>
          </w:p>
        </w:tc>
        <w:tc>
          <w:tcPr>
            <w:tcW w:w="373" w:type="dxa"/>
            <w:vAlign w:val="bottom"/>
          </w:tcPr>
          <w:p w14:paraId="5FEC7E5D"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0EB8AF6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0.102050</w:t>
            </w:r>
          </w:p>
        </w:tc>
        <w:tc>
          <w:tcPr>
            <w:tcW w:w="1717" w:type="dxa"/>
            <w:vAlign w:val="bottom"/>
          </w:tcPr>
          <w:p w14:paraId="5E2D87F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4.206929</w:t>
            </w:r>
          </w:p>
        </w:tc>
        <w:tc>
          <w:tcPr>
            <w:tcW w:w="1420" w:type="dxa"/>
            <w:vAlign w:val="bottom"/>
          </w:tcPr>
          <w:p w14:paraId="13C5D325"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0.0002</w:t>
            </w:r>
          </w:p>
        </w:tc>
      </w:tr>
      <w:tr w:rsidR="00A53826" w:rsidRPr="00A53826" w14:paraId="2AB67E11" w14:textId="77777777" w:rsidTr="00A53826">
        <w:trPr>
          <w:trHeight w:val="196"/>
        </w:trPr>
        <w:tc>
          <w:tcPr>
            <w:tcW w:w="2861" w:type="dxa"/>
            <w:vAlign w:val="bottom"/>
          </w:tcPr>
          <w:p w14:paraId="252FA4C7"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LOG(YIELD(-1))</w:t>
            </w:r>
          </w:p>
        </w:tc>
        <w:tc>
          <w:tcPr>
            <w:tcW w:w="1569" w:type="dxa"/>
            <w:vAlign w:val="bottom"/>
          </w:tcPr>
          <w:p w14:paraId="2FD13C7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-0.332097</w:t>
            </w:r>
          </w:p>
        </w:tc>
        <w:tc>
          <w:tcPr>
            <w:tcW w:w="373" w:type="dxa"/>
            <w:vAlign w:val="bottom"/>
          </w:tcPr>
          <w:p w14:paraId="0909505D"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455CBCED"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0.173829</w:t>
            </w:r>
          </w:p>
        </w:tc>
        <w:tc>
          <w:tcPr>
            <w:tcW w:w="1717" w:type="dxa"/>
            <w:vAlign w:val="bottom"/>
          </w:tcPr>
          <w:p w14:paraId="11C8B255"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-1.910487</w:t>
            </w:r>
          </w:p>
        </w:tc>
        <w:tc>
          <w:tcPr>
            <w:tcW w:w="1420" w:type="dxa"/>
            <w:vAlign w:val="bottom"/>
          </w:tcPr>
          <w:p w14:paraId="5B6E1F60"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0.0664</w:t>
            </w:r>
          </w:p>
        </w:tc>
      </w:tr>
      <w:tr w:rsidR="00A53826" w:rsidRPr="00A53826" w14:paraId="6A11E496" w14:textId="77777777" w:rsidTr="00A53826">
        <w:trPr>
          <w:trHeight w:val="196"/>
        </w:trPr>
        <w:tc>
          <w:tcPr>
            <w:tcW w:w="2861" w:type="dxa"/>
            <w:vAlign w:val="bottom"/>
          </w:tcPr>
          <w:p w14:paraId="360F2400"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PDL01</w:t>
            </w:r>
          </w:p>
        </w:tc>
        <w:tc>
          <w:tcPr>
            <w:tcW w:w="1569" w:type="dxa"/>
            <w:vAlign w:val="bottom"/>
          </w:tcPr>
          <w:p w14:paraId="7DE4D4F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0.000244</w:t>
            </w:r>
          </w:p>
        </w:tc>
        <w:tc>
          <w:tcPr>
            <w:tcW w:w="373" w:type="dxa"/>
            <w:vAlign w:val="bottom"/>
          </w:tcPr>
          <w:p w14:paraId="4ECACDB7"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5542B222"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0.000501</w:t>
            </w:r>
          </w:p>
        </w:tc>
        <w:tc>
          <w:tcPr>
            <w:tcW w:w="1717" w:type="dxa"/>
            <w:vAlign w:val="bottom"/>
          </w:tcPr>
          <w:p w14:paraId="7AB89538"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0.486742</w:t>
            </w:r>
          </w:p>
        </w:tc>
        <w:tc>
          <w:tcPr>
            <w:tcW w:w="1420" w:type="dxa"/>
            <w:vAlign w:val="bottom"/>
          </w:tcPr>
          <w:p w14:paraId="16418181"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0.6302</w:t>
            </w:r>
          </w:p>
        </w:tc>
      </w:tr>
      <w:tr w:rsidR="00A53826" w:rsidRPr="00A53826" w14:paraId="3F111550" w14:textId="77777777" w:rsidTr="00A53826">
        <w:trPr>
          <w:trHeight w:val="196"/>
        </w:trPr>
        <w:tc>
          <w:tcPr>
            <w:tcW w:w="2861" w:type="dxa"/>
            <w:vAlign w:val="bottom"/>
          </w:tcPr>
          <w:p w14:paraId="4B7B4D92"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PDL02</w:t>
            </w:r>
          </w:p>
        </w:tc>
        <w:tc>
          <w:tcPr>
            <w:tcW w:w="1569" w:type="dxa"/>
            <w:vAlign w:val="bottom"/>
          </w:tcPr>
          <w:p w14:paraId="545BB64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1.98E-05</w:t>
            </w:r>
          </w:p>
        </w:tc>
        <w:tc>
          <w:tcPr>
            <w:tcW w:w="373" w:type="dxa"/>
            <w:vAlign w:val="bottom"/>
          </w:tcPr>
          <w:p w14:paraId="5D6C8C45"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284E2209"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7.22E-05</w:t>
            </w:r>
          </w:p>
        </w:tc>
        <w:tc>
          <w:tcPr>
            <w:tcW w:w="1717" w:type="dxa"/>
            <w:vAlign w:val="bottom"/>
          </w:tcPr>
          <w:p w14:paraId="587C8D7B"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0.274602</w:t>
            </w:r>
          </w:p>
        </w:tc>
        <w:tc>
          <w:tcPr>
            <w:tcW w:w="1420" w:type="dxa"/>
            <w:vAlign w:val="bottom"/>
          </w:tcPr>
          <w:p w14:paraId="3D4C9C33"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0.7856</w:t>
            </w:r>
          </w:p>
        </w:tc>
      </w:tr>
      <w:tr w:rsidR="00A53826" w:rsidRPr="00A53826" w14:paraId="2E8329EE" w14:textId="77777777" w:rsidTr="00A53826">
        <w:trPr>
          <w:trHeight w:hRule="exact" w:val="78"/>
        </w:trPr>
        <w:tc>
          <w:tcPr>
            <w:tcW w:w="2861" w:type="dxa"/>
            <w:vAlign w:val="bottom"/>
          </w:tcPr>
          <w:p w14:paraId="0D6B6E2A"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6D6DFB6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2F52767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99750D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0D04A53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64209EB"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37626305" w14:textId="77777777" w:rsidTr="00A53826">
        <w:trPr>
          <w:trHeight w:hRule="exact" w:val="117"/>
        </w:trPr>
        <w:tc>
          <w:tcPr>
            <w:tcW w:w="2861" w:type="dxa"/>
            <w:vAlign w:val="bottom"/>
          </w:tcPr>
          <w:p w14:paraId="78EC53B8"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1D54A5E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536CF2F8"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15B1F774"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676ECB12"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207158A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271F50B0" w14:textId="77777777" w:rsidTr="00A53826">
        <w:trPr>
          <w:trHeight w:val="196"/>
        </w:trPr>
        <w:tc>
          <w:tcPr>
            <w:tcW w:w="2861" w:type="dxa"/>
            <w:vAlign w:val="bottom"/>
          </w:tcPr>
          <w:p w14:paraId="547D8FAE"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R-squared</w:t>
            </w:r>
          </w:p>
        </w:tc>
        <w:tc>
          <w:tcPr>
            <w:tcW w:w="1569" w:type="dxa"/>
            <w:vAlign w:val="bottom"/>
          </w:tcPr>
          <w:p w14:paraId="6FFDF062"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0.896796</w:t>
            </w:r>
          </w:p>
        </w:tc>
        <w:tc>
          <w:tcPr>
            <w:tcW w:w="373" w:type="dxa"/>
            <w:vAlign w:val="bottom"/>
          </w:tcPr>
          <w:p w14:paraId="7BFBC833"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3137" w:type="dxa"/>
            <w:gridSpan w:val="2"/>
            <w:vAlign w:val="bottom"/>
          </w:tcPr>
          <w:p w14:paraId="053C3C40"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Mean dependent var</w:t>
            </w:r>
          </w:p>
        </w:tc>
        <w:tc>
          <w:tcPr>
            <w:tcW w:w="1420" w:type="dxa"/>
            <w:vAlign w:val="bottom"/>
          </w:tcPr>
          <w:p w14:paraId="18D7BAA0"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8.059479</w:t>
            </w:r>
          </w:p>
        </w:tc>
      </w:tr>
      <w:tr w:rsidR="00A53826" w:rsidRPr="00A53826" w14:paraId="0BB7C4E1" w14:textId="77777777" w:rsidTr="00A53826">
        <w:trPr>
          <w:trHeight w:val="196"/>
        </w:trPr>
        <w:tc>
          <w:tcPr>
            <w:tcW w:w="2861" w:type="dxa"/>
            <w:vAlign w:val="bottom"/>
          </w:tcPr>
          <w:p w14:paraId="77672B21"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Adjusted R-squared</w:t>
            </w:r>
          </w:p>
        </w:tc>
        <w:tc>
          <w:tcPr>
            <w:tcW w:w="1569" w:type="dxa"/>
            <w:vAlign w:val="bottom"/>
          </w:tcPr>
          <w:p w14:paraId="4BEE7DDC"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0.882053</w:t>
            </w:r>
          </w:p>
        </w:tc>
        <w:tc>
          <w:tcPr>
            <w:tcW w:w="373" w:type="dxa"/>
            <w:vAlign w:val="bottom"/>
          </w:tcPr>
          <w:p w14:paraId="175F37EB"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3137" w:type="dxa"/>
            <w:gridSpan w:val="2"/>
            <w:vAlign w:val="bottom"/>
          </w:tcPr>
          <w:p w14:paraId="3AF0E16D"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S.D. dependent var</w:t>
            </w:r>
          </w:p>
        </w:tc>
        <w:tc>
          <w:tcPr>
            <w:tcW w:w="1420" w:type="dxa"/>
            <w:vAlign w:val="bottom"/>
          </w:tcPr>
          <w:p w14:paraId="4656D1B4"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0.204456</w:t>
            </w:r>
          </w:p>
        </w:tc>
      </w:tr>
      <w:tr w:rsidR="00A53826" w:rsidRPr="00A53826" w14:paraId="4939A8E2" w14:textId="77777777" w:rsidTr="00A53826">
        <w:trPr>
          <w:trHeight w:val="196"/>
        </w:trPr>
        <w:tc>
          <w:tcPr>
            <w:tcW w:w="2861" w:type="dxa"/>
            <w:vAlign w:val="bottom"/>
          </w:tcPr>
          <w:p w14:paraId="2408A117"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S.E. of regression</w:t>
            </w:r>
          </w:p>
        </w:tc>
        <w:tc>
          <w:tcPr>
            <w:tcW w:w="1569" w:type="dxa"/>
            <w:vAlign w:val="bottom"/>
          </w:tcPr>
          <w:p w14:paraId="7A18AF6A"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0.070217</w:t>
            </w:r>
          </w:p>
        </w:tc>
        <w:tc>
          <w:tcPr>
            <w:tcW w:w="373" w:type="dxa"/>
            <w:vAlign w:val="bottom"/>
          </w:tcPr>
          <w:p w14:paraId="200E815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3137" w:type="dxa"/>
            <w:gridSpan w:val="2"/>
            <w:vAlign w:val="bottom"/>
          </w:tcPr>
          <w:p w14:paraId="678424E4"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Akaike info criterion</w:t>
            </w:r>
          </w:p>
        </w:tc>
        <w:tc>
          <w:tcPr>
            <w:tcW w:w="1420" w:type="dxa"/>
            <w:vAlign w:val="bottom"/>
          </w:tcPr>
          <w:p w14:paraId="2B2F1B5E"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-2.335724</w:t>
            </w:r>
          </w:p>
        </w:tc>
      </w:tr>
      <w:tr w:rsidR="00A53826" w:rsidRPr="00A53826" w14:paraId="320CA6D8" w14:textId="77777777" w:rsidTr="00A53826">
        <w:trPr>
          <w:trHeight w:val="196"/>
        </w:trPr>
        <w:tc>
          <w:tcPr>
            <w:tcW w:w="2861" w:type="dxa"/>
            <w:vAlign w:val="bottom"/>
          </w:tcPr>
          <w:p w14:paraId="4410C7BC"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Sum squared resid</w:t>
            </w:r>
          </w:p>
        </w:tc>
        <w:tc>
          <w:tcPr>
            <w:tcW w:w="1569" w:type="dxa"/>
            <w:vAlign w:val="bottom"/>
          </w:tcPr>
          <w:p w14:paraId="52CB44C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0.138052</w:t>
            </w:r>
          </w:p>
        </w:tc>
        <w:tc>
          <w:tcPr>
            <w:tcW w:w="373" w:type="dxa"/>
            <w:vAlign w:val="bottom"/>
          </w:tcPr>
          <w:p w14:paraId="5B1A32B9"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3137" w:type="dxa"/>
            <w:gridSpan w:val="2"/>
            <w:vAlign w:val="bottom"/>
          </w:tcPr>
          <w:p w14:paraId="1718D866"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Schwarz criterion</w:t>
            </w:r>
          </w:p>
        </w:tc>
        <w:tc>
          <w:tcPr>
            <w:tcW w:w="1420" w:type="dxa"/>
            <w:vAlign w:val="bottom"/>
          </w:tcPr>
          <w:p w14:paraId="3E2BD163"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-2.108980</w:t>
            </w:r>
          </w:p>
        </w:tc>
      </w:tr>
      <w:tr w:rsidR="00A53826" w:rsidRPr="00A53826" w14:paraId="08912001" w14:textId="77777777" w:rsidTr="00A53826">
        <w:trPr>
          <w:trHeight w:val="196"/>
        </w:trPr>
        <w:tc>
          <w:tcPr>
            <w:tcW w:w="2861" w:type="dxa"/>
            <w:vAlign w:val="bottom"/>
          </w:tcPr>
          <w:p w14:paraId="2A698B2E"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Log likelihood</w:t>
            </w:r>
          </w:p>
        </w:tc>
        <w:tc>
          <w:tcPr>
            <w:tcW w:w="1569" w:type="dxa"/>
            <w:vAlign w:val="bottom"/>
          </w:tcPr>
          <w:p w14:paraId="2E0D2DF7"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43.53944</w:t>
            </w:r>
          </w:p>
        </w:tc>
        <w:tc>
          <w:tcPr>
            <w:tcW w:w="373" w:type="dxa"/>
            <w:vAlign w:val="bottom"/>
          </w:tcPr>
          <w:p w14:paraId="4AA936CB"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3137" w:type="dxa"/>
            <w:gridSpan w:val="2"/>
            <w:vAlign w:val="bottom"/>
          </w:tcPr>
          <w:p w14:paraId="58A7F052"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Hannan-Quinn criter.</w:t>
            </w:r>
          </w:p>
        </w:tc>
        <w:tc>
          <w:tcPr>
            <w:tcW w:w="1420" w:type="dxa"/>
            <w:vAlign w:val="bottom"/>
          </w:tcPr>
          <w:p w14:paraId="5A584D0F"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-2.259431</w:t>
            </w:r>
          </w:p>
        </w:tc>
      </w:tr>
      <w:tr w:rsidR="00A53826" w:rsidRPr="00A53826" w14:paraId="79B02067" w14:textId="77777777" w:rsidTr="00A53826">
        <w:trPr>
          <w:trHeight w:val="196"/>
        </w:trPr>
        <w:tc>
          <w:tcPr>
            <w:tcW w:w="2861" w:type="dxa"/>
            <w:vAlign w:val="bottom"/>
          </w:tcPr>
          <w:p w14:paraId="42857AE3"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F-statistic</w:t>
            </w:r>
          </w:p>
        </w:tc>
        <w:tc>
          <w:tcPr>
            <w:tcW w:w="1569" w:type="dxa"/>
            <w:vAlign w:val="bottom"/>
          </w:tcPr>
          <w:p w14:paraId="15C83CF8"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60.82700</w:t>
            </w:r>
          </w:p>
        </w:tc>
        <w:tc>
          <w:tcPr>
            <w:tcW w:w="373" w:type="dxa"/>
            <w:vAlign w:val="bottom"/>
          </w:tcPr>
          <w:p w14:paraId="3DD7BC27"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3137" w:type="dxa"/>
            <w:gridSpan w:val="2"/>
            <w:vAlign w:val="bottom"/>
          </w:tcPr>
          <w:p w14:paraId="1859F7A4"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Durbin-Watson stat</w:t>
            </w:r>
          </w:p>
        </w:tc>
        <w:tc>
          <w:tcPr>
            <w:tcW w:w="1420" w:type="dxa"/>
            <w:vAlign w:val="bottom"/>
          </w:tcPr>
          <w:p w14:paraId="55214DBD"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2.095178</w:t>
            </w:r>
          </w:p>
        </w:tc>
      </w:tr>
      <w:tr w:rsidR="00A53826" w:rsidRPr="00A53826" w14:paraId="18392F52" w14:textId="77777777" w:rsidTr="00A53826">
        <w:trPr>
          <w:trHeight w:val="196"/>
        </w:trPr>
        <w:tc>
          <w:tcPr>
            <w:tcW w:w="2861" w:type="dxa"/>
            <w:vAlign w:val="bottom"/>
          </w:tcPr>
          <w:p w14:paraId="74D7F9F7"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Prob(F-statistic)</w:t>
            </w:r>
          </w:p>
        </w:tc>
        <w:tc>
          <w:tcPr>
            <w:tcW w:w="1569" w:type="dxa"/>
            <w:vAlign w:val="bottom"/>
          </w:tcPr>
          <w:p w14:paraId="1C9D5DF6"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0.000000</w:t>
            </w:r>
          </w:p>
        </w:tc>
        <w:tc>
          <w:tcPr>
            <w:tcW w:w="373" w:type="dxa"/>
            <w:vAlign w:val="bottom"/>
          </w:tcPr>
          <w:p w14:paraId="5C2A6920"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620FEAC2"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717" w:type="dxa"/>
            <w:vAlign w:val="bottom"/>
          </w:tcPr>
          <w:p w14:paraId="17ADF12A"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0709A630"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r>
      <w:tr w:rsidR="00A53826" w:rsidRPr="00A53826" w14:paraId="596CE408" w14:textId="77777777" w:rsidTr="00A53826">
        <w:trPr>
          <w:trHeight w:hRule="exact" w:val="78"/>
        </w:trPr>
        <w:tc>
          <w:tcPr>
            <w:tcW w:w="2861" w:type="dxa"/>
            <w:vAlign w:val="bottom"/>
          </w:tcPr>
          <w:p w14:paraId="64D912E3"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76B66DD8"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4FA10070"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6E9AA40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3D93642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5A7519D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443DB8CC" w14:textId="77777777" w:rsidTr="00A53826">
        <w:trPr>
          <w:trHeight w:hRule="exact" w:val="117"/>
        </w:trPr>
        <w:tc>
          <w:tcPr>
            <w:tcW w:w="2861" w:type="dxa"/>
            <w:vAlign w:val="bottom"/>
          </w:tcPr>
          <w:p w14:paraId="4174F713" w14:textId="77777777" w:rsidR="00A53826" w:rsidRPr="00A53826" w:rsidRDefault="00A53826" w:rsidP="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3F376A8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4BFE4942"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754D33C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2DC75798"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53782C0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33E41920" w14:textId="77777777" w:rsidTr="00A53826">
        <w:trPr>
          <w:trHeight w:val="196"/>
        </w:trPr>
        <w:tc>
          <w:tcPr>
            <w:tcW w:w="2861" w:type="dxa"/>
            <w:vAlign w:val="bottom"/>
          </w:tcPr>
          <w:p w14:paraId="0EE7430D" w14:textId="5E2EC763" w:rsidR="00A53826" w:rsidRPr="00A53826" w:rsidRDefault="00A53826" w:rsidP="00A53826">
            <w:pPr>
              <w:autoSpaceDE w:val="0"/>
              <w:autoSpaceDN w:val="0"/>
              <w:adjustRightInd w:val="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Lag Distribution of LOG(NPBRES(-2)/CPI(-3))</w:t>
            </w:r>
          </w:p>
        </w:tc>
        <w:tc>
          <w:tcPr>
            <w:tcW w:w="1569" w:type="dxa"/>
            <w:vAlign w:val="bottom"/>
          </w:tcPr>
          <w:p w14:paraId="59041480"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i</w:t>
            </w:r>
          </w:p>
        </w:tc>
        <w:tc>
          <w:tcPr>
            <w:tcW w:w="373" w:type="dxa"/>
            <w:vAlign w:val="bottom"/>
          </w:tcPr>
          <w:p w14:paraId="0C9356FB"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0B7CA4EB" w14:textId="77777777" w:rsidR="00A53826" w:rsidRPr="00A53826" w:rsidRDefault="00A53826">
            <w:pPr>
              <w:autoSpaceDE w:val="0"/>
              <w:autoSpaceDN w:val="0"/>
              <w:adjustRightInd w:val="0"/>
              <w:ind w:right="30"/>
              <w:rPr>
                <w:rFonts w:ascii="Times New Roman" w:hAnsi="Times New Roman" w:cs="Times New Roman"/>
                <w:color w:val="000000"/>
                <w:sz w:val="20"/>
                <w:szCs w:val="20"/>
              </w:rPr>
            </w:pPr>
            <w:r w:rsidRPr="00A53826">
              <w:rPr>
                <w:rFonts w:ascii="Times New Roman" w:hAnsi="Times New Roman" w:cs="Times New Roman"/>
                <w:color w:val="000000"/>
                <w:sz w:val="20"/>
                <w:szCs w:val="20"/>
              </w:rPr>
              <w:t>Coefficient</w:t>
            </w:r>
          </w:p>
        </w:tc>
        <w:tc>
          <w:tcPr>
            <w:tcW w:w="1717" w:type="dxa"/>
            <w:vAlign w:val="bottom"/>
          </w:tcPr>
          <w:p w14:paraId="47CF74A8"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Std. Error</w:t>
            </w:r>
          </w:p>
        </w:tc>
        <w:tc>
          <w:tcPr>
            <w:tcW w:w="1420" w:type="dxa"/>
            <w:vAlign w:val="bottom"/>
          </w:tcPr>
          <w:p w14:paraId="7CBB2E17"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t-Statistic</w:t>
            </w:r>
          </w:p>
        </w:tc>
      </w:tr>
      <w:tr w:rsidR="00A53826" w:rsidRPr="00A53826" w14:paraId="4A95B46E" w14:textId="77777777" w:rsidTr="00A53826">
        <w:trPr>
          <w:trHeight w:hRule="exact" w:val="78"/>
        </w:trPr>
        <w:tc>
          <w:tcPr>
            <w:tcW w:w="2861" w:type="dxa"/>
            <w:vAlign w:val="bottom"/>
          </w:tcPr>
          <w:p w14:paraId="50A4A25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56F4A28B"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020C9E8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3929F6A2"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19E7860A"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620DE84D"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184723A1" w14:textId="77777777" w:rsidTr="00A53826">
        <w:trPr>
          <w:trHeight w:hRule="exact" w:val="117"/>
        </w:trPr>
        <w:tc>
          <w:tcPr>
            <w:tcW w:w="2861" w:type="dxa"/>
            <w:vAlign w:val="bottom"/>
          </w:tcPr>
          <w:p w14:paraId="6C37AD5C"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2F02949D"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110C1DFC"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18E702F3"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7168D2CE"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5D6C2152"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256B65E8" w14:textId="77777777" w:rsidTr="00A53826">
        <w:trPr>
          <w:trHeight w:val="196"/>
        </w:trPr>
        <w:tc>
          <w:tcPr>
            <w:tcW w:w="2861" w:type="dxa"/>
            <w:vAlign w:val="bottom"/>
          </w:tcPr>
          <w:p w14:paraId="7C2E8CFC"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w:t>
            </w:r>
          </w:p>
        </w:tc>
        <w:tc>
          <w:tcPr>
            <w:tcW w:w="1569" w:type="dxa"/>
            <w:vAlign w:val="bottom"/>
          </w:tcPr>
          <w:p w14:paraId="20E393EA"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0</w:t>
            </w:r>
          </w:p>
        </w:tc>
        <w:tc>
          <w:tcPr>
            <w:tcW w:w="373" w:type="dxa"/>
            <w:vAlign w:val="bottom"/>
          </w:tcPr>
          <w:p w14:paraId="55AE2EEE"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164B3FC6"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0.00026</w:t>
            </w:r>
          </w:p>
        </w:tc>
        <w:tc>
          <w:tcPr>
            <w:tcW w:w="1717" w:type="dxa"/>
            <w:vAlign w:val="bottom"/>
          </w:tcPr>
          <w:p w14:paraId="5FDA443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0.00043</w:t>
            </w:r>
          </w:p>
        </w:tc>
        <w:tc>
          <w:tcPr>
            <w:tcW w:w="1420" w:type="dxa"/>
            <w:vAlign w:val="bottom"/>
          </w:tcPr>
          <w:p w14:paraId="53775E59"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0.61232</w:t>
            </w:r>
          </w:p>
        </w:tc>
      </w:tr>
      <w:tr w:rsidR="00A53826" w:rsidRPr="00A53826" w14:paraId="4031ACF1" w14:textId="77777777" w:rsidTr="00A53826">
        <w:trPr>
          <w:trHeight w:val="196"/>
        </w:trPr>
        <w:tc>
          <w:tcPr>
            <w:tcW w:w="2861" w:type="dxa"/>
            <w:vAlign w:val="bottom"/>
          </w:tcPr>
          <w:p w14:paraId="24314C80"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12508E77"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1</w:t>
            </w:r>
          </w:p>
        </w:tc>
        <w:tc>
          <w:tcPr>
            <w:tcW w:w="373" w:type="dxa"/>
            <w:vAlign w:val="bottom"/>
          </w:tcPr>
          <w:p w14:paraId="3776150B"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4812081C"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0.00057</w:t>
            </w:r>
          </w:p>
        </w:tc>
        <w:tc>
          <w:tcPr>
            <w:tcW w:w="1717" w:type="dxa"/>
            <w:vAlign w:val="bottom"/>
          </w:tcPr>
          <w:p w14:paraId="76CDEE17"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0.00072</w:t>
            </w:r>
          </w:p>
        </w:tc>
        <w:tc>
          <w:tcPr>
            <w:tcW w:w="1420" w:type="dxa"/>
            <w:vAlign w:val="bottom"/>
          </w:tcPr>
          <w:p w14:paraId="5533D2FA"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0.78549</w:t>
            </w:r>
          </w:p>
        </w:tc>
      </w:tr>
      <w:tr w:rsidR="00A53826" w:rsidRPr="00A53826" w14:paraId="5D2CD581" w14:textId="77777777" w:rsidTr="00A53826">
        <w:trPr>
          <w:trHeight w:val="196"/>
        </w:trPr>
        <w:tc>
          <w:tcPr>
            <w:tcW w:w="2861" w:type="dxa"/>
            <w:vAlign w:val="bottom"/>
          </w:tcPr>
          <w:p w14:paraId="4CC47783"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2829ADE4"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2</w:t>
            </w:r>
          </w:p>
        </w:tc>
        <w:tc>
          <w:tcPr>
            <w:tcW w:w="373" w:type="dxa"/>
            <w:vAlign w:val="bottom"/>
          </w:tcPr>
          <w:p w14:paraId="6200BA60"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50FAD7B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0.00091</w:t>
            </w:r>
          </w:p>
        </w:tc>
        <w:tc>
          <w:tcPr>
            <w:tcW w:w="1717" w:type="dxa"/>
            <w:vAlign w:val="bottom"/>
          </w:tcPr>
          <w:p w14:paraId="423204A2"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0.00088</w:t>
            </w:r>
          </w:p>
        </w:tc>
        <w:tc>
          <w:tcPr>
            <w:tcW w:w="1420" w:type="dxa"/>
            <w:vAlign w:val="bottom"/>
          </w:tcPr>
          <w:p w14:paraId="13E89871"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1.03743</w:t>
            </w:r>
          </w:p>
        </w:tc>
      </w:tr>
      <w:tr w:rsidR="00A53826" w:rsidRPr="00A53826" w14:paraId="16BFD1EA" w14:textId="77777777" w:rsidTr="00A53826">
        <w:trPr>
          <w:trHeight w:val="196"/>
        </w:trPr>
        <w:tc>
          <w:tcPr>
            <w:tcW w:w="2861" w:type="dxa"/>
            <w:vAlign w:val="bottom"/>
          </w:tcPr>
          <w:p w14:paraId="1C07A762"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6CAD1531"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3</w:t>
            </w:r>
          </w:p>
        </w:tc>
        <w:tc>
          <w:tcPr>
            <w:tcW w:w="373" w:type="dxa"/>
            <w:vAlign w:val="bottom"/>
          </w:tcPr>
          <w:p w14:paraId="4712FAA7"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3E26AA4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0.00129</w:t>
            </w:r>
          </w:p>
        </w:tc>
        <w:tc>
          <w:tcPr>
            <w:tcW w:w="1717" w:type="dxa"/>
            <w:vAlign w:val="bottom"/>
          </w:tcPr>
          <w:p w14:paraId="6C5EC51F"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0.00090</w:t>
            </w:r>
          </w:p>
        </w:tc>
        <w:tc>
          <w:tcPr>
            <w:tcW w:w="1420" w:type="dxa"/>
            <w:vAlign w:val="bottom"/>
          </w:tcPr>
          <w:p w14:paraId="0ABD2EFA"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1.42942</w:t>
            </w:r>
          </w:p>
        </w:tc>
      </w:tr>
      <w:tr w:rsidR="00A53826" w:rsidRPr="00A53826" w14:paraId="74235667" w14:textId="77777777" w:rsidTr="00A53826">
        <w:trPr>
          <w:trHeight w:val="196"/>
        </w:trPr>
        <w:tc>
          <w:tcPr>
            <w:tcW w:w="2861" w:type="dxa"/>
            <w:vAlign w:val="bottom"/>
          </w:tcPr>
          <w:p w14:paraId="57E4AE1C"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7AF85989"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4</w:t>
            </w:r>
          </w:p>
        </w:tc>
        <w:tc>
          <w:tcPr>
            <w:tcW w:w="373" w:type="dxa"/>
            <w:vAlign w:val="bottom"/>
          </w:tcPr>
          <w:p w14:paraId="248FD628"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3D1779E6"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0.00172</w:t>
            </w:r>
          </w:p>
        </w:tc>
        <w:tc>
          <w:tcPr>
            <w:tcW w:w="1717" w:type="dxa"/>
            <w:vAlign w:val="bottom"/>
          </w:tcPr>
          <w:p w14:paraId="48AC3D5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0.00082</w:t>
            </w:r>
          </w:p>
        </w:tc>
        <w:tc>
          <w:tcPr>
            <w:tcW w:w="1420" w:type="dxa"/>
            <w:vAlign w:val="bottom"/>
          </w:tcPr>
          <w:p w14:paraId="12B9920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2.08218</w:t>
            </w:r>
          </w:p>
        </w:tc>
      </w:tr>
      <w:tr w:rsidR="00A53826" w:rsidRPr="00A53826" w14:paraId="06E8B345" w14:textId="77777777" w:rsidTr="00A53826">
        <w:trPr>
          <w:trHeight w:val="196"/>
        </w:trPr>
        <w:tc>
          <w:tcPr>
            <w:tcW w:w="2861" w:type="dxa"/>
            <w:vAlign w:val="bottom"/>
          </w:tcPr>
          <w:p w14:paraId="0AB69B0B"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1A669E95"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5</w:t>
            </w:r>
          </w:p>
        </w:tc>
        <w:tc>
          <w:tcPr>
            <w:tcW w:w="373" w:type="dxa"/>
            <w:vAlign w:val="bottom"/>
          </w:tcPr>
          <w:p w14:paraId="6DDE8CB3"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0DC88F50"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0.00218</w:t>
            </w:r>
          </w:p>
        </w:tc>
        <w:tc>
          <w:tcPr>
            <w:tcW w:w="1717" w:type="dxa"/>
            <w:vAlign w:val="bottom"/>
          </w:tcPr>
          <w:p w14:paraId="622EB345"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0.00070</w:t>
            </w:r>
          </w:p>
        </w:tc>
        <w:tc>
          <w:tcPr>
            <w:tcW w:w="1420" w:type="dxa"/>
            <w:vAlign w:val="bottom"/>
          </w:tcPr>
          <w:p w14:paraId="34A05BA6"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3.11521</w:t>
            </w:r>
          </w:p>
        </w:tc>
      </w:tr>
      <w:tr w:rsidR="00A53826" w:rsidRPr="00A53826" w14:paraId="22B9DAE6" w14:textId="77777777" w:rsidTr="00A53826">
        <w:trPr>
          <w:trHeight w:val="196"/>
        </w:trPr>
        <w:tc>
          <w:tcPr>
            <w:tcW w:w="2861" w:type="dxa"/>
            <w:vAlign w:val="bottom"/>
          </w:tcPr>
          <w:p w14:paraId="283207E1"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226503DA"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6</w:t>
            </w:r>
          </w:p>
        </w:tc>
        <w:tc>
          <w:tcPr>
            <w:tcW w:w="373" w:type="dxa"/>
            <w:vAlign w:val="bottom"/>
          </w:tcPr>
          <w:p w14:paraId="1851961E"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0CF8C129"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0.00268</w:t>
            </w:r>
          </w:p>
        </w:tc>
        <w:tc>
          <w:tcPr>
            <w:tcW w:w="1717" w:type="dxa"/>
            <w:vAlign w:val="bottom"/>
          </w:tcPr>
          <w:p w14:paraId="3E17079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0.00071</w:t>
            </w:r>
          </w:p>
        </w:tc>
        <w:tc>
          <w:tcPr>
            <w:tcW w:w="1420" w:type="dxa"/>
            <w:vAlign w:val="bottom"/>
          </w:tcPr>
          <w:p w14:paraId="148A8FC3"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3.75143</w:t>
            </w:r>
          </w:p>
        </w:tc>
      </w:tr>
      <w:tr w:rsidR="00A53826" w:rsidRPr="00A53826" w14:paraId="63FCA396" w14:textId="77777777" w:rsidTr="00A53826">
        <w:trPr>
          <w:trHeight w:val="196"/>
        </w:trPr>
        <w:tc>
          <w:tcPr>
            <w:tcW w:w="2861" w:type="dxa"/>
            <w:vAlign w:val="bottom"/>
          </w:tcPr>
          <w:p w14:paraId="4F0F5FBA"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  |</w:t>
            </w:r>
          </w:p>
        </w:tc>
        <w:tc>
          <w:tcPr>
            <w:tcW w:w="1569" w:type="dxa"/>
            <w:vAlign w:val="bottom"/>
          </w:tcPr>
          <w:p w14:paraId="1BD848ED"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7</w:t>
            </w:r>
          </w:p>
        </w:tc>
        <w:tc>
          <w:tcPr>
            <w:tcW w:w="373" w:type="dxa"/>
            <w:vAlign w:val="bottom"/>
          </w:tcPr>
          <w:p w14:paraId="53726438"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667B940E"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0.00322</w:t>
            </w:r>
          </w:p>
        </w:tc>
        <w:tc>
          <w:tcPr>
            <w:tcW w:w="1717" w:type="dxa"/>
            <w:vAlign w:val="bottom"/>
          </w:tcPr>
          <w:p w14:paraId="2DEBC384"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0.00106</w:t>
            </w:r>
          </w:p>
        </w:tc>
        <w:tc>
          <w:tcPr>
            <w:tcW w:w="1420" w:type="dxa"/>
            <w:vAlign w:val="bottom"/>
          </w:tcPr>
          <w:p w14:paraId="48B85E0B"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3.02894</w:t>
            </w:r>
          </w:p>
        </w:tc>
      </w:tr>
      <w:tr w:rsidR="00A53826" w:rsidRPr="00A53826" w14:paraId="72C94CCE" w14:textId="77777777" w:rsidTr="00A53826">
        <w:trPr>
          <w:trHeight w:val="196"/>
        </w:trPr>
        <w:tc>
          <w:tcPr>
            <w:tcW w:w="2861" w:type="dxa"/>
            <w:vAlign w:val="bottom"/>
          </w:tcPr>
          <w:p w14:paraId="6E1C984B" w14:textId="77777777" w:rsidR="00A53826" w:rsidRPr="00A53826" w:rsidRDefault="00A53826">
            <w:pPr>
              <w:autoSpaceDE w:val="0"/>
              <w:autoSpaceDN w:val="0"/>
              <w:adjustRightInd w:val="0"/>
              <w:rPr>
                <w:rFonts w:ascii="Times New Roman" w:hAnsi="Times New Roman" w:cs="Times New Roman"/>
                <w:color w:val="000000"/>
                <w:sz w:val="20"/>
                <w:szCs w:val="20"/>
              </w:rPr>
            </w:pPr>
            <w:r w:rsidRPr="00A53826">
              <w:rPr>
                <w:rFonts w:ascii="Times New Roman" w:hAnsi="Times New Roman" w:cs="Times New Roman"/>
                <w:color w:val="000000"/>
                <w:sz w:val="20"/>
                <w:szCs w:val="20"/>
              </w:rPr>
              <w:t> .               *|</w:t>
            </w:r>
          </w:p>
        </w:tc>
        <w:tc>
          <w:tcPr>
            <w:tcW w:w="1569" w:type="dxa"/>
            <w:vAlign w:val="bottom"/>
          </w:tcPr>
          <w:p w14:paraId="5A0B572D"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8</w:t>
            </w:r>
          </w:p>
        </w:tc>
        <w:tc>
          <w:tcPr>
            <w:tcW w:w="373" w:type="dxa"/>
            <w:vAlign w:val="bottom"/>
          </w:tcPr>
          <w:p w14:paraId="001C42C7"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573A6F35"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0.00380</w:t>
            </w:r>
          </w:p>
        </w:tc>
        <w:tc>
          <w:tcPr>
            <w:tcW w:w="1717" w:type="dxa"/>
            <w:vAlign w:val="bottom"/>
          </w:tcPr>
          <w:p w14:paraId="77C936D1"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0.00169</w:t>
            </w:r>
          </w:p>
        </w:tc>
        <w:tc>
          <w:tcPr>
            <w:tcW w:w="1420" w:type="dxa"/>
            <w:vAlign w:val="bottom"/>
          </w:tcPr>
          <w:p w14:paraId="7D48F419"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2.24696</w:t>
            </w:r>
          </w:p>
        </w:tc>
      </w:tr>
      <w:tr w:rsidR="00A53826" w:rsidRPr="00A53826" w14:paraId="0CB53787" w14:textId="77777777" w:rsidTr="00A53826">
        <w:trPr>
          <w:trHeight w:hRule="exact" w:val="78"/>
        </w:trPr>
        <w:tc>
          <w:tcPr>
            <w:tcW w:w="2861" w:type="dxa"/>
            <w:vAlign w:val="bottom"/>
          </w:tcPr>
          <w:p w14:paraId="2F94601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6A362EEF"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3BB380F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706713B0"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3D6B3B3A"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55CBF650"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05C571AB" w14:textId="77777777" w:rsidTr="00A53826">
        <w:trPr>
          <w:trHeight w:hRule="exact" w:val="117"/>
        </w:trPr>
        <w:tc>
          <w:tcPr>
            <w:tcW w:w="2861" w:type="dxa"/>
            <w:vAlign w:val="bottom"/>
          </w:tcPr>
          <w:p w14:paraId="1F1FEF1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27231B6C"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08DFB33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8EAE23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35F4B896"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085A2837"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0DD3E0E8" w14:textId="77777777" w:rsidTr="00A53826">
        <w:trPr>
          <w:trHeight w:val="196"/>
        </w:trPr>
        <w:tc>
          <w:tcPr>
            <w:tcW w:w="2861" w:type="dxa"/>
            <w:vAlign w:val="bottom"/>
          </w:tcPr>
          <w:p w14:paraId="02A65CA1"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433C461C" w14:textId="77777777" w:rsidR="00A53826" w:rsidRPr="00A53826" w:rsidRDefault="00A53826">
            <w:pPr>
              <w:autoSpaceDE w:val="0"/>
              <w:autoSpaceDN w:val="0"/>
              <w:adjustRightInd w:val="0"/>
              <w:ind w:right="30"/>
              <w:jc w:val="right"/>
              <w:rPr>
                <w:rFonts w:ascii="Times New Roman" w:hAnsi="Times New Roman" w:cs="Times New Roman"/>
                <w:color w:val="000000"/>
                <w:sz w:val="20"/>
                <w:szCs w:val="20"/>
              </w:rPr>
            </w:pPr>
            <w:r w:rsidRPr="00A53826">
              <w:rPr>
                <w:rFonts w:ascii="Times New Roman" w:hAnsi="Times New Roman" w:cs="Times New Roman"/>
                <w:color w:val="000000"/>
                <w:sz w:val="20"/>
                <w:szCs w:val="20"/>
              </w:rPr>
              <w:t>Sum of Lags</w:t>
            </w:r>
          </w:p>
        </w:tc>
        <w:tc>
          <w:tcPr>
            <w:tcW w:w="373" w:type="dxa"/>
            <w:vAlign w:val="bottom"/>
          </w:tcPr>
          <w:p w14:paraId="7A5A6DCC"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p>
        </w:tc>
        <w:tc>
          <w:tcPr>
            <w:tcW w:w="1420" w:type="dxa"/>
            <w:vAlign w:val="bottom"/>
          </w:tcPr>
          <w:p w14:paraId="7A3322D7"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0.01663</w:t>
            </w:r>
          </w:p>
        </w:tc>
        <w:tc>
          <w:tcPr>
            <w:tcW w:w="1717" w:type="dxa"/>
            <w:vAlign w:val="bottom"/>
          </w:tcPr>
          <w:p w14:paraId="16CC9C80"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0.00480</w:t>
            </w:r>
          </w:p>
        </w:tc>
        <w:tc>
          <w:tcPr>
            <w:tcW w:w="1420" w:type="dxa"/>
            <w:vAlign w:val="bottom"/>
          </w:tcPr>
          <w:p w14:paraId="429CA0DC" w14:textId="77777777" w:rsidR="00A53826" w:rsidRPr="00A53826" w:rsidRDefault="00A53826">
            <w:pPr>
              <w:autoSpaceDE w:val="0"/>
              <w:autoSpaceDN w:val="0"/>
              <w:adjustRightInd w:val="0"/>
              <w:ind w:right="30"/>
              <w:jc w:val="center"/>
              <w:rPr>
                <w:rFonts w:ascii="Times New Roman" w:hAnsi="Times New Roman" w:cs="Times New Roman"/>
                <w:color w:val="000000"/>
                <w:sz w:val="20"/>
                <w:szCs w:val="20"/>
              </w:rPr>
            </w:pPr>
            <w:r w:rsidRPr="00A53826">
              <w:rPr>
                <w:rFonts w:ascii="Times New Roman" w:hAnsi="Times New Roman" w:cs="Times New Roman"/>
                <w:color w:val="000000"/>
                <w:sz w:val="20"/>
                <w:szCs w:val="20"/>
              </w:rPr>
              <w:t> 3.46698</w:t>
            </w:r>
          </w:p>
        </w:tc>
      </w:tr>
      <w:tr w:rsidR="00A53826" w:rsidRPr="00A53826" w14:paraId="0AF383E9" w14:textId="77777777" w:rsidTr="00A53826">
        <w:trPr>
          <w:trHeight w:hRule="exact" w:val="78"/>
        </w:trPr>
        <w:tc>
          <w:tcPr>
            <w:tcW w:w="2861" w:type="dxa"/>
            <w:vAlign w:val="bottom"/>
          </w:tcPr>
          <w:p w14:paraId="1467D49D"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6E544494"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31D7CECA"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3F24D9F3"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03CA0C7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794C9B6C"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r w:rsidR="00A53826" w:rsidRPr="00A53826" w14:paraId="73694BD9" w14:textId="77777777" w:rsidTr="00A53826">
        <w:trPr>
          <w:trHeight w:hRule="exact" w:val="117"/>
        </w:trPr>
        <w:tc>
          <w:tcPr>
            <w:tcW w:w="2861" w:type="dxa"/>
            <w:vAlign w:val="bottom"/>
          </w:tcPr>
          <w:p w14:paraId="3B1836EB"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569" w:type="dxa"/>
            <w:vAlign w:val="bottom"/>
          </w:tcPr>
          <w:p w14:paraId="2AFFB4D5"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373" w:type="dxa"/>
            <w:vAlign w:val="bottom"/>
          </w:tcPr>
          <w:p w14:paraId="2EC91297"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72DB0212"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717" w:type="dxa"/>
            <w:vAlign w:val="bottom"/>
          </w:tcPr>
          <w:p w14:paraId="56EB56DC"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c>
          <w:tcPr>
            <w:tcW w:w="1420" w:type="dxa"/>
            <w:vAlign w:val="bottom"/>
          </w:tcPr>
          <w:p w14:paraId="1D702C89" w14:textId="77777777" w:rsidR="00A53826" w:rsidRPr="00A53826" w:rsidRDefault="00A53826">
            <w:pPr>
              <w:autoSpaceDE w:val="0"/>
              <w:autoSpaceDN w:val="0"/>
              <w:adjustRightInd w:val="0"/>
              <w:jc w:val="center"/>
              <w:rPr>
                <w:rFonts w:ascii="Times New Roman" w:hAnsi="Times New Roman" w:cs="Times New Roman"/>
                <w:color w:val="000000"/>
                <w:sz w:val="20"/>
                <w:szCs w:val="20"/>
              </w:rPr>
            </w:pPr>
          </w:p>
        </w:tc>
      </w:tr>
    </w:tbl>
    <w:p w14:paraId="01665289" w14:textId="480A2F61" w:rsidR="006276ED" w:rsidRPr="00894681" w:rsidRDefault="006276ED" w:rsidP="00894681">
      <w:pPr>
        <w:rPr>
          <w:rFonts w:ascii="Times New Roman" w:hAnsi="Times New Roman" w:cs="Times New Roman"/>
          <w:color w:val="000000" w:themeColor="text1"/>
          <w:sz w:val="20"/>
          <w:szCs w:val="20"/>
        </w:rPr>
      </w:pPr>
      <w:r w:rsidRPr="00894681">
        <w:rPr>
          <w:rFonts w:ascii="Times New Roman" w:hAnsi="Times New Roman" w:cs="Times New Roman"/>
          <w:color w:val="000000" w:themeColor="text1"/>
          <w:sz w:val="20"/>
          <w:szCs w:val="20"/>
          <w:vertAlign w:val="superscript"/>
        </w:rPr>
        <w:t>a</w:t>
      </w:r>
      <w:r w:rsidRPr="00894681">
        <w:rPr>
          <w:rFonts w:ascii="Times New Roman" w:hAnsi="Times New Roman" w:cs="Times New Roman"/>
          <w:color w:val="000000" w:themeColor="text1"/>
          <w:sz w:val="20"/>
          <w:szCs w:val="20"/>
        </w:rPr>
        <w:t xml:space="preserve">This elasticity is the long-run elasticity for research, i.e., the sum of the second </w:t>
      </w:r>
      <w:r w:rsidR="00894681">
        <w:rPr>
          <w:rFonts w:ascii="Times New Roman" w:hAnsi="Times New Roman" w:cs="Times New Roman"/>
          <w:color w:val="000000" w:themeColor="text1"/>
          <w:sz w:val="20"/>
          <w:szCs w:val="20"/>
        </w:rPr>
        <w:t>to 11</w:t>
      </w:r>
      <w:r w:rsidRPr="00894681">
        <w:rPr>
          <w:rFonts w:ascii="Times New Roman" w:hAnsi="Times New Roman" w:cs="Times New Roman"/>
          <w:color w:val="000000" w:themeColor="text1"/>
          <w:sz w:val="20"/>
          <w:szCs w:val="20"/>
        </w:rPr>
        <w:t xml:space="preserve"> lag values</w:t>
      </w:r>
      <w:r w:rsidR="00894681">
        <w:rPr>
          <w:rFonts w:ascii="Times New Roman" w:hAnsi="Times New Roman" w:cs="Times New Roman"/>
          <w:color w:val="000000" w:themeColor="text1"/>
          <w:sz w:val="20"/>
          <w:szCs w:val="20"/>
        </w:rPr>
        <w:t xml:space="preserve"> in the PDL specification</w:t>
      </w:r>
      <w:r w:rsidRPr="00894681">
        <w:rPr>
          <w:rFonts w:ascii="Times New Roman" w:hAnsi="Times New Roman" w:cs="Times New Roman"/>
          <w:color w:val="000000" w:themeColor="text1"/>
          <w:sz w:val="20"/>
          <w:szCs w:val="20"/>
        </w:rPr>
        <w:t>.</w:t>
      </w:r>
    </w:p>
    <w:p w14:paraId="5307307D" w14:textId="1266CB7C" w:rsidR="006276ED" w:rsidRPr="006F5CBB" w:rsidRDefault="006276ED" w:rsidP="00A53826">
      <w:pPr>
        <w:pStyle w:val="BodyText"/>
        <w:rPr>
          <w:color w:val="000000" w:themeColor="text1"/>
        </w:rPr>
      </w:pPr>
    </w:p>
    <w:p w14:paraId="1804F5B6" w14:textId="77777777" w:rsidR="00894681" w:rsidRPr="006F5CBB" w:rsidRDefault="00894681" w:rsidP="004C6F6F">
      <w:pPr>
        <w:widowControl w:val="0"/>
        <w:autoSpaceDE w:val="0"/>
        <w:autoSpaceDN w:val="0"/>
        <w:adjustRightInd w:val="0"/>
        <w:rPr>
          <w:rFonts w:ascii="Times New Roman" w:hAnsi="Times New Roman" w:cs="Times New Roman"/>
          <w:color w:val="000000" w:themeColor="text1"/>
        </w:rPr>
      </w:pPr>
    </w:p>
    <w:p w14:paraId="55DC1C7A" w14:textId="6AFA3404" w:rsidR="006276ED" w:rsidRPr="00A53826" w:rsidRDefault="006276ED" w:rsidP="006F5CBB">
      <w:pPr>
        <w:widowControl w:val="0"/>
        <w:autoSpaceDE w:val="0"/>
        <w:autoSpaceDN w:val="0"/>
        <w:adjustRightInd w:val="0"/>
        <w:ind w:firstLine="720"/>
        <w:rPr>
          <w:rFonts w:ascii="Times New Roman" w:hAnsi="Times New Roman" w:cs="Times New Roman"/>
          <w:color w:val="000000" w:themeColor="text1"/>
        </w:rPr>
      </w:pPr>
      <w:r w:rsidRPr="006F5CBB">
        <w:rPr>
          <w:rFonts w:ascii="Times New Roman" w:hAnsi="Times New Roman" w:cs="Times New Roman"/>
          <w:color w:val="000000" w:themeColor="text1"/>
        </w:rPr>
        <w:t>T</w:t>
      </w:r>
      <w:r w:rsidRPr="00A53826">
        <w:rPr>
          <w:rFonts w:ascii="Times New Roman" w:hAnsi="Times New Roman" w:cs="Times New Roman"/>
          <w:color w:val="000000" w:themeColor="text1"/>
        </w:rPr>
        <w:t>he time trend is positive and significant, 0.</w:t>
      </w:r>
      <w:r w:rsidR="006F5CBB" w:rsidRPr="00A53826">
        <w:rPr>
          <w:rFonts w:ascii="Times New Roman" w:hAnsi="Times New Roman" w:cs="Times New Roman"/>
          <w:color w:val="000000" w:themeColor="text1"/>
        </w:rPr>
        <w:t>02</w:t>
      </w:r>
      <w:r w:rsidR="00A53826">
        <w:rPr>
          <w:rFonts w:ascii="Times New Roman" w:hAnsi="Times New Roman" w:cs="Times New Roman"/>
          <w:color w:val="000000" w:themeColor="text1"/>
        </w:rPr>
        <w:t>6</w:t>
      </w:r>
      <w:r w:rsidRPr="00A53826">
        <w:rPr>
          <w:rFonts w:ascii="Times New Roman" w:hAnsi="Times New Roman" w:cs="Times New Roman"/>
          <w:color w:val="000000" w:themeColor="text1"/>
        </w:rPr>
        <w:t>, indicating that there has been steady progress in technological and managerial improvement in peanut production since 198</w:t>
      </w:r>
      <w:r w:rsidR="006F5CBB" w:rsidRPr="00A53826">
        <w:rPr>
          <w:rFonts w:ascii="Times New Roman" w:hAnsi="Times New Roman" w:cs="Times New Roman"/>
          <w:color w:val="000000" w:themeColor="text1"/>
        </w:rPr>
        <w:t>0</w:t>
      </w:r>
      <w:r w:rsidRPr="00A53826">
        <w:rPr>
          <w:rFonts w:ascii="Times New Roman" w:hAnsi="Times New Roman" w:cs="Times New Roman"/>
          <w:color w:val="000000" w:themeColor="text1"/>
        </w:rPr>
        <w:t>.</w:t>
      </w:r>
      <w:r w:rsidR="00A53826" w:rsidRPr="00A53826">
        <w:rPr>
          <w:rFonts w:ascii="Times New Roman" w:hAnsi="Times New Roman" w:cs="Times New Roman"/>
          <w:color w:val="000000" w:themeColor="text1"/>
        </w:rPr>
        <w:t xml:space="preserve"> </w:t>
      </w:r>
      <w:r w:rsidR="00A53826">
        <w:rPr>
          <w:rFonts w:ascii="Times New Roman" w:hAnsi="Times New Roman" w:cs="Times New Roman"/>
          <w:color w:val="000000" w:themeColor="text1"/>
        </w:rPr>
        <w:t xml:space="preserve">Similar to the yield model, peanut production in the previous year is negatively associated with peanut production in the current year. Specifically, a 1% increase in peanut production in the last year is associated with a 0.43% decline in peanut production in the current year. </w:t>
      </w:r>
      <w:r w:rsidR="00A53826" w:rsidRPr="00A53826">
        <w:rPr>
          <w:rFonts w:ascii="Times New Roman" w:hAnsi="Times New Roman" w:cs="Times New Roman"/>
          <w:color w:val="000000" w:themeColor="text1"/>
        </w:rPr>
        <w:t xml:space="preserve">Production sponsored research by the NPB has a positive and statistically significant impact on peanut supply.  The results indicate that research expenditures, lagged 13 and 15 years, significantly increases peanut supply.  The long-run research elasticity is 0.020, meaning that holding all other supply factors </w:t>
      </w:r>
      <w:r w:rsidR="00A53826" w:rsidRPr="00A53826">
        <w:rPr>
          <w:rFonts w:ascii="Times New Roman" w:hAnsi="Times New Roman" w:cs="Times New Roman"/>
          <w:color w:val="000000" w:themeColor="text1"/>
        </w:rPr>
        <w:lastRenderedPageBreak/>
        <w:t>constant, an increase in NPB research expenditures of 10% results in a 0.2% increase in peanut supply.</w:t>
      </w:r>
    </w:p>
    <w:p w14:paraId="3D5BBCF9" w14:textId="77777777" w:rsidR="004C6F6F" w:rsidRPr="00A53826" w:rsidRDefault="004C6F6F" w:rsidP="006F5CBB">
      <w:pPr>
        <w:widowControl w:val="0"/>
        <w:autoSpaceDE w:val="0"/>
        <w:autoSpaceDN w:val="0"/>
        <w:adjustRightInd w:val="0"/>
        <w:ind w:firstLine="720"/>
        <w:rPr>
          <w:rFonts w:ascii="Times New Roman" w:hAnsi="Times New Roman" w:cs="Times New Roman"/>
          <w:color w:val="000000" w:themeColor="text1"/>
        </w:rPr>
      </w:pPr>
    </w:p>
    <w:p w14:paraId="783D51D4" w14:textId="77777777" w:rsidR="006276ED" w:rsidRPr="006F5CBB" w:rsidRDefault="006276ED" w:rsidP="006276ED">
      <w:pPr>
        <w:rPr>
          <w:rFonts w:ascii="Times New Roman" w:hAnsi="Times New Roman" w:cs="Times New Roman"/>
          <w:color w:val="000000" w:themeColor="text1"/>
        </w:rPr>
      </w:pPr>
    </w:p>
    <w:p w14:paraId="2B9D216C" w14:textId="0350A5C4" w:rsidR="00887856" w:rsidRPr="00A53826" w:rsidRDefault="006276ED" w:rsidP="00A53826">
      <w:pPr>
        <w:outlineLvl w:val="0"/>
        <w:rPr>
          <w:rFonts w:ascii="Times New Roman" w:hAnsi="Times New Roman" w:cs="Times New Roman"/>
          <w:color w:val="000000" w:themeColor="text1"/>
        </w:rPr>
      </w:pPr>
      <w:r w:rsidRPr="006F5CBB">
        <w:rPr>
          <w:rFonts w:ascii="Times New Roman" w:hAnsi="Times New Roman" w:cs="Times New Roman"/>
          <w:color w:val="000000" w:themeColor="text1"/>
        </w:rPr>
        <w:t>Table A5. Peanut supply elasticities.</w:t>
      </w:r>
    </w:p>
    <w:tbl>
      <w:tblPr>
        <w:tblW w:w="9360" w:type="dxa"/>
        <w:tblInd w:w="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062"/>
        <w:gridCol w:w="1521"/>
        <w:gridCol w:w="361"/>
        <w:gridCol w:w="1376"/>
        <w:gridCol w:w="1664"/>
        <w:gridCol w:w="1376"/>
      </w:tblGrid>
      <w:tr w:rsidR="00887856" w:rsidRPr="00887856" w14:paraId="1E54BDB9" w14:textId="77777777" w:rsidTr="00887856">
        <w:trPr>
          <w:trHeight w:val="196"/>
        </w:trPr>
        <w:tc>
          <w:tcPr>
            <w:tcW w:w="9360" w:type="dxa"/>
            <w:gridSpan w:val="6"/>
            <w:vAlign w:val="bottom"/>
          </w:tcPr>
          <w:p w14:paraId="4617FD28" w14:textId="77777777" w:rsidR="00887856" w:rsidRPr="00887856" w:rsidRDefault="00887856">
            <w:pPr>
              <w:autoSpaceDE w:val="0"/>
              <w:autoSpaceDN w:val="0"/>
              <w:adjustRightInd w:val="0"/>
              <w:rPr>
                <w:rFonts w:ascii="Times New Roman" w:hAnsi="Times New Roman" w:cs="Times New Roman"/>
                <w:color w:val="000000"/>
                <w:sz w:val="20"/>
                <w:szCs w:val="20"/>
              </w:rPr>
            </w:pPr>
            <w:r w:rsidRPr="00887856">
              <w:rPr>
                <w:rFonts w:ascii="Times New Roman" w:hAnsi="Times New Roman" w:cs="Times New Roman"/>
                <w:color w:val="000000"/>
                <w:sz w:val="20"/>
                <w:szCs w:val="20"/>
              </w:rPr>
              <w:t>Dependent Variable: LOG(PRODUCTION)</w:t>
            </w:r>
          </w:p>
        </w:tc>
      </w:tr>
      <w:tr w:rsidR="00887856" w:rsidRPr="00887856" w14:paraId="3BCB09C0" w14:textId="77777777" w:rsidTr="00887856">
        <w:trPr>
          <w:trHeight w:val="196"/>
        </w:trPr>
        <w:tc>
          <w:tcPr>
            <w:tcW w:w="9360" w:type="dxa"/>
            <w:gridSpan w:val="6"/>
            <w:vAlign w:val="bottom"/>
          </w:tcPr>
          <w:p w14:paraId="4B40A345" w14:textId="77777777" w:rsidR="00887856" w:rsidRPr="00887856" w:rsidRDefault="00887856">
            <w:pPr>
              <w:autoSpaceDE w:val="0"/>
              <w:autoSpaceDN w:val="0"/>
              <w:adjustRightInd w:val="0"/>
              <w:rPr>
                <w:rFonts w:ascii="Times New Roman" w:hAnsi="Times New Roman" w:cs="Times New Roman"/>
                <w:color w:val="000000"/>
                <w:sz w:val="20"/>
                <w:szCs w:val="20"/>
              </w:rPr>
            </w:pPr>
            <w:r w:rsidRPr="00887856">
              <w:rPr>
                <w:rFonts w:ascii="Times New Roman" w:hAnsi="Times New Roman" w:cs="Times New Roman"/>
                <w:color w:val="000000"/>
                <w:sz w:val="20"/>
                <w:szCs w:val="20"/>
              </w:rPr>
              <w:t>Included observations: 30 after adjustments</w:t>
            </w:r>
          </w:p>
        </w:tc>
      </w:tr>
      <w:tr w:rsidR="00887856" w:rsidRPr="00887856" w14:paraId="6D14272B" w14:textId="77777777" w:rsidTr="00887856">
        <w:trPr>
          <w:trHeight w:hRule="exact" w:val="78"/>
        </w:trPr>
        <w:tc>
          <w:tcPr>
            <w:tcW w:w="3062" w:type="dxa"/>
            <w:vAlign w:val="bottom"/>
          </w:tcPr>
          <w:p w14:paraId="7741EAA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36D41C0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024503A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2CA9EAD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0DA33DC3"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4A850B6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09D4C242" w14:textId="77777777" w:rsidTr="00887856">
        <w:trPr>
          <w:trHeight w:hRule="exact" w:val="117"/>
        </w:trPr>
        <w:tc>
          <w:tcPr>
            <w:tcW w:w="3062" w:type="dxa"/>
            <w:vAlign w:val="bottom"/>
          </w:tcPr>
          <w:p w14:paraId="392F7CE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6DD7937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02421FF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3DD2173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3FD228F9"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7C7AB09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38CD2107" w14:textId="77777777" w:rsidTr="00887856">
        <w:trPr>
          <w:trHeight w:val="196"/>
        </w:trPr>
        <w:tc>
          <w:tcPr>
            <w:tcW w:w="3062" w:type="dxa"/>
            <w:vAlign w:val="bottom"/>
          </w:tcPr>
          <w:p w14:paraId="422D2323"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Variable</w:t>
            </w:r>
          </w:p>
        </w:tc>
        <w:tc>
          <w:tcPr>
            <w:tcW w:w="1521" w:type="dxa"/>
            <w:vAlign w:val="bottom"/>
          </w:tcPr>
          <w:p w14:paraId="58A9C24A"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Coefficient</w:t>
            </w:r>
          </w:p>
        </w:tc>
        <w:tc>
          <w:tcPr>
            <w:tcW w:w="361" w:type="dxa"/>
            <w:vAlign w:val="bottom"/>
          </w:tcPr>
          <w:p w14:paraId="038F8327"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p>
        </w:tc>
        <w:tc>
          <w:tcPr>
            <w:tcW w:w="1376" w:type="dxa"/>
            <w:vAlign w:val="bottom"/>
          </w:tcPr>
          <w:p w14:paraId="33A722B8"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Std. Error</w:t>
            </w:r>
          </w:p>
        </w:tc>
        <w:tc>
          <w:tcPr>
            <w:tcW w:w="1664" w:type="dxa"/>
            <w:vAlign w:val="bottom"/>
          </w:tcPr>
          <w:p w14:paraId="2DEBC57C"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t-Statistic</w:t>
            </w:r>
          </w:p>
        </w:tc>
        <w:tc>
          <w:tcPr>
            <w:tcW w:w="1376" w:type="dxa"/>
            <w:vAlign w:val="bottom"/>
          </w:tcPr>
          <w:p w14:paraId="4903FB51"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Prob.  </w:t>
            </w:r>
          </w:p>
        </w:tc>
      </w:tr>
      <w:tr w:rsidR="00887856" w:rsidRPr="00887856" w14:paraId="4C84E269" w14:textId="77777777" w:rsidTr="00887856">
        <w:trPr>
          <w:trHeight w:hRule="exact" w:val="78"/>
        </w:trPr>
        <w:tc>
          <w:tcPr>
            <w:tcW w:w="3062" w:type="dxa"/>
            <w:vAlign w:val="bottom"/>
          </w:tcPr>
          <w:p w14:paraId="3078D1C6"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261476A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7A193A83"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34E69CD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0E1CAC1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7D01E396"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3051330E" w14:textId="77777777" w:rsidTr="00887856">
        <w:trPr>
          <w:trHeight w:hRule="exact" w:val="117"/>
        </w:trPr>
        <w:tc>
          <w:tcPr>
            <w:tcW w:w="3062" w:type="dxa"/>
            <w:vAlign w:val="bottom"/>
          </w:tcPr>
          <w:p w14:paraId="20EEA5C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7E5B39C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0CC5849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107CF006"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2410D51F"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34CCCFE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00A1C073" w14:textId="77777777" w:rsidTr="00887856">
        <w:trPr>
          <w:trHeight w:val="196"/>
        </w:trPr>
        <w:tc>
          <w:tcPr>
            <w:tcW w:w="3062" w:type="dxa"/>
            <w:vAlign w:val="bottom"/>
          </w:tcPr>
          <w:p w14:paraId="36205AE8" w14:textId="6F4389AA"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C</w:t>
            </w:r>
            <w:r>
              <w:rPr>
                <w:rFonts w:ascii="Times New Roman" w:hAnsi="Times New Roman" w:cs="Times New Roman"/>
                <w:color w:val="000000"/>
                <w:sz w:val="20"/>
                <w:szCs w:val="20"/>
              </w:rPr>
              <w:t>ONSTANT</w:t>
            </w:r>
          </w:p>
        </w:tc>
        <w:tc>
          <w:tcPr>
            <w:tcW w:w="1521" w:type="dxa"/>
            <w:vAlign w:val="bottom"/>
          </w:tcPr>
          <w:p w14:paraId="124C4050"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32.25352</w:t>
            </w:r>
          </w:p>
        </w:tc>
        <w:tc>
          <w:tcPr>
            <w:tcW w:w="361" w:type="dxa"/>
            <w:vAlign w:val="bottom"/>
          </w:tcPr>
          <w:p w14:paraId="124C0239"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08FE114A"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4.147411</w:t>
            </w:r>
          </w:p>
        </w:tc>
        <w:tc>
          <w:tcPr>
            <w:tcW w:w="1664" w:type="dxa"/>
            <w:vAlign w:val="bottom"/>
          </w:tcPr>
          <w:p w14:paraId="15E9E96D"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7.776784</w:t>
            </w:r>
          </w:p>
        </w:tc>
        <w:tc>
          <w:tcPr>
            <w:tcW w:w="1376" w:type="dxa"/>
            <w:vAlign w:val="bottom"/>
          </w:tcPr>
          <w:p w14:paraId="49ACAE26"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0.0000</w:t>
            </w:r>
          </w:p>
        </w:tc>
      </w:tr>
      <w:tr w:rsidR="00887856" w:rsidRPr="00887856" w14:paraId="569CE3A0" w14:textId="77777777" w:rsidTr="00887856">
        <w:trPr>
          <w:trHeight w:val="196"/>
        </w:trPr>
        <w:tc>
          <w:tcPr>
            <w:tcW w:w="3062" w:type="dxa"/>
            <w:vAlign w:val="bottom"/>
          </w:tcPr>
          <w:p w14:paraId="5860AAAE"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LOG(PRICE(-1)/IPP(-1))</w:t>
            </w:r>
          </w:p>
        </w:tc>
        <w:tc>
          <w:tcPr>
            <w:tcW w:w="1521" w:type="dxa"/>
            <w:vAlign w:val="bottom"/>
          </w:tcPr>
          <w:p w14:paraId="0F80CA2E"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0.195262</w:t>
            </w:r>
          </w:p>
        </w:tc>
        <w:tc>
          <w:tcPr>
            <w:tcW w:w="361" w:type="dxa"/>
            <w:vAlign w:val="bottom"/>
          </w:tcPr>
          <w:p w14:paraId="5AD8F40B"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50171FB7"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0.174832</w:t>
            </w:r>
          </w:p>
        </w:tc>
        <w:tc>
          <w:tcPr>
            <w:tcW w:w="1664" w:type="dxa"/>
            <w:vAlign w:val="bottom"/>
          </w:tcPr>
          <w:p w14:paraId="22288187"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1.116857</w:t>
            </w:r>
          </w:p>
        </w:tc>
        <w:tc>
          <w:tcPr>
            <w:tcW w:w="1376" w:type="dxa"/>
            <w:vAlign w:val="bottom"/>
          </w:tcPr>
          <w:p w14:paraId="06FDEDEA"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0.2751</w:t>
            </w:r>
          </w:p>
        </w:tc>
      </w:tr>
      <w:tr w:rsidR="00887856" w:rsidRPr="00887856" w14:paraId="70736A29" w14:textId="77777777" w:rsidTr="00887856">
        <w:trPr>
          <w:trHeight w:val="196"/>
        </w:trPr>
        <w:tc>
          <w:tcPr>
            <w:tcW w:w="3062" w:type="dxa"/>
            <w:vAlign w:val="bottom"/>
          </w:tcPr>
          <w:p w14:paraId="5BD5651D"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TREND</w:t>
            </w:r>
          </w:p>
        </w:tc>
        <w:tc>
          <w:tcPr>
            <w:tcW w:w="1521" w:type="dxa"/>
            <w:vAlign w:val="bottom"/>
          </w:tcPr>
          <w:p w14:paraId="2494EA45"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0.026218</w:t>
            </w:r>
          </w:p>
        </w:tc>
        <w:tc>
          <w:tcPr>
            <w:tcW w:w="361" w:type="dxa"/>
            <w:vAlign w:val="bottom"/>
          </w:tcPr>
          <w:p w14:paraId="7FEC1FA5"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20870131"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0.009935</w:t>
            </w:r>
          </w:p>
        </w:tc>
        <w:tc>
          <w:tcPr>
            <w:tcW w:w="1664" w:type="dxa"/>
            <w:vAlign w:val="bottom"/>
          </w:tcPr>
          <w:p w14:paraId="76457F34"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2.639126</w:t>
            </w:r>
          </w:p>
        </w:tc>
        <w:tc>
          <w:tcPr>
            <w:tcW w:w="1376" w:type="dxa"/>
            <w:vAlign w:val="bottom"/>
          </w:tcPr>
          <w:p w14:paraId="632DD5E4"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0.0144</w:t>
            </w:r>
          </w:p>
        </w:tc>
      </w:tr>
      <w:tr w:rsidR="00887856" w:rsidRPr="00887856" w14:paraId="10C056A3" w14:textId="77777777" w:rsidTr="00887856">
        <w:trPr>
          <w:trHeight w:val="196"/>
        </w:trPr>
        <w:tc>
          <w:tcPr>
            <w:tcW w:w="3062" w:type="dxa"/>
            <w:vAlign w:val="bottom"/>
          </w:tcPr>
          <w:p w14:paraId="16BC9B09"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LOG(PRODUCTION(-1))</w:t>
            </w:r>
          </w:p>
        </w:tc>
        <w:tc>
          <w:tcPr>
            <w:tcW w:w="1521" w:type="dxa"/>
            <w:vAlign w:val="bottom"/>
          </w:tcPr>
          <w:p w14:paraId="5C9470B9"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-0.433694</w:t>
            </w:r>
          </w:p>
        </w:tc>
        <w:tc>
          <w:tcPr>
            <w:tcW w:w="361" w:type="dxa"/>
            <w:vAlign w:val="bottom"/>
          </w:tcPr>
          <w:p w14:paraId="45B55BD9"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59916A39"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0.182815</w:t>
            </w:r>
          </w:p>
        </w:tc>
        <w:tc>
          <w:tcPr>
            <w:tcW w:w="1664" w:type="dxa"/>
            <w:vAlign w:val="bottom"/>
          </w:tcPr>
          <w:p w14:paraId="3AA4F71B"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-2.372302</w:t>
            </w:r>
          </w:p>
        </w:tc>
        <w:tc>
          <w:tcPr>
            <w:tcW w:w="1376" w:type="dxa"/>
            <w:vAlign w:val="bottom"/>
          </w:tcPr>
          <w:p w14:paraId="65A89DF3"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0.0260</w:t>
            </w:r>
          </w:p>
        </w:tc>
      </w:tr>
      <w:tr w:rsidR="00887856" w:rsidRPr="00887856" w14:paraId="2D07180F" w14:textId="77777777" w:rsidTr="00887856">
        <w:trPr>
          <w:trHeight w:val="196"/>
        </w:trPr>
        <w:tc>
          <w:tcPr>
            <w:tcW w:w="3062" w:type="dxa"/>
            <w:vAlign w:val="bottom"/>
          </w:tcPr>
          <w:p w14:paraId="3DC85925"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PDL01</w:t>
            </w:r>
          </w:p>
        </w:tc>
        <w:tc>
          <w:tcPr>
            <w:tcW w:w="1521" w:type="dxa"/>
            <w:vAlign w:val="bottom"/>
          </w:tcPr>
          <w:p w14:paraId="4A10C78B"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0.005931</w:t>
            </w:r>
          </w:p>
        </w:tc>
        <w:tc>
          <w:tcPr>
            <w:tcW w:w="361" w:type="dxa"/>
            <w:vAlign w:val="bottom"/>
          </w:tcPr>
          <w:p w14:paraId="00C3F6F1"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78E52E0D"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0.025693</w:t>
            </w:r>
          </w:p>
        </w:tc>
        <w:tc>
          <w:tcPr>
            <w:tcW w:w="1664" w:type="dxa"/>
            <w:vAlign w:val="bottom"/>
          </w:tcPr>
          <w:p w14:paraId="0B2492E7"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0.230840</w:t>
            </w:r>
          </w:p>
        </w:tc>
        <w:tc>
          <w:tcPr>
            <w:tcW w:w="1376" w:type="dxa"/>
            <w:vAlign w:val="bottom"/>
          </w:tcPr>
          <w:p w14:paraId="15244F68"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0.8194</w:t>
            </w:r>
          </w:p>
        </w:tc>
      </w:tr>
      <w:tr w:rsidR="00887856" w:rsidRPr="00887856" w14:paraId="0A9FAB13" w14:textId="77777777" w:rsidTr="00887856">
        <w:trPr>
          <w:trHeight w:val="196"/>
        </w:trPr>
        <w:tc>
          <w:tcPr>
            <w:tcW w:w="3062" w:type="dxa"/>
            <w:vAlign w:val="bottom"/>
          </w:tcPr>
          <w:p w14:paraId="0432B1AC"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PDL02</w:t>
            </w:r>
          </w:p>
        </w:tc>
        <w:tc>
          <w:tcPr>
            <w:tcW w:w="1521" w:type="dxa"/>
            <w:vAlign w:val="bottom"/>
          </w:tcPr>
          <w:p w14:paraId="27D6CC22"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0.000495</w:t>
            </w:r>
          </w:p>
        </w:tc>
        <w:tc>
          <w:tcPr>
            <w:tcW w:w="361" w:type="dxa"/>
            <w:vAlign w:val="bottom"/>
          </w:tcPr>
          <w:p w14:paraId="7661F41D"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26DEEC7B"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0.015239</w:t>
            </w:r>
          </w:p>
        </w:tc>
        <w:tc>
          <w:tcPr>
            <w:tcW w:w="1664" w:type="dxa"/>
            <w:vAlign w:val="bottom"/>
          </w:tcPr>
          <w:p w14:paraId="5122EC8B"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0.032473</w:t>
            </w:r>
          </w:p>
        </w:tc>
        <w:tc>
          <w:tcPr>
            <w:tcW w:w="1376" w:type="dxa"/>
            <w:vAlign w:val="bottom"/>
          </w:tcPr>
          <w:p w14:paraId="43D983BC"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0.9744</w:t>
            </w:r>
          </w:p>
        </w:tc>
      </w:tr>
      <w:tr w:rsidR="00887856" w:rsidRPr="00887856" w14:paraId="306981FA" w14:textId="77777777" w:rsidTr="00887856">
        <w:trPr>
          <w:trHeight w:hRule="exact" w:val="78"/>
        </w:trPr>
        <w:tc>
          <w:tcPr>
            <w:tcW w:w="3062" w:type="dxa"/>
            <w:vAlign w:val="bottom"/>
          </w:tcPr>
          <w:p w14:paraId="2A72C155"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0F6FB405"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4B59EAFF"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539927E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359CBF0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59586D64"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6CC31CA1" w14:textId="77777777" w:rsidTr="00887856">
        <w:trPr>
          <w:trHeight w:hRule="exact" w:val="117"/>
        </w:trPr>
        <w:tc>
          <w:tcPr>
            <w:tcW w:w="3062" w:type="dxa"/>
            <w:vAlign w:val="bottom"/>
          </w:tcPr>
          <w:p w14:paraId="5AAC15D5"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16CE673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0759A257"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14B5876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13190D55"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43213A37"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6F2676DE" w14:textId="77777777" w:rsidTr="00887856">
        <w:trPr>
          <w:trHeight w:val="196"/>
        </w:trPr>
        <w:tc>
          <w:tcPr>
            <w:tcW w:w="3062" w:type="dxa"/>
            <w:vAlign w:val="bottom"/>
          </w:tcPr>
          <w:p w14:paraId="142E45BA"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R-squared</w:t>
            </w:r>
          </w:p>
        </w:tc>
        <w:tc>
          <w:tcPr>
            <w:tcW w:w="1521" w:type="dxa"/>
            <w:vAlign w:val="bottom"/>
          </w:tcPr>
          <w:p w14:paraId="4E35A026"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0.733107</w:t>
            </w:r>
          </w:p>
        </w:tc>
        <w:tc>
          <w:tcPr>
            <w:tcW w:w="361" w:type="dxa"/>
            <w:vAlign w:val="bottom"/>
          </w:tcPr>
          <w:p w14:paraId="7A4DB8C1"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3040" w:type="dxa"/>
            <w:gridSpan w:val="2"/>
            <w:vAlign w:val="bottom"/>
          </w:tcPr>
          <w:p w14:paraId="12B5B3FC"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Mean dependent var</w:t>
            </w:r>
          </w:p>
        </w:tc>
        <w:tc>
          <w:tcPr>
            <w:tcW w:w="1376" w:type="dxa"/>
            <w:vAlign w:val="bottom"/>
          </w:tcPr>
          <w:p w14:paraId="5DF7312D"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22.23974</w:t>
            </w:r>
          </w:p>
        </w:tc>
      </w:tr>
      <w:tr w:rsidR="00887856" w:rsidRPr="00887856" w14:paraId="5C903A02" w14:textId="77777777" w:rsidTr="00887856">
        <w:trPr>
          <w:trHeight w:val="196"/>
        </w:trPr>
        <w:tc>
          <w:tcPr>
            <w:tcW w:w="3062" w:type="dxa"/>
            <w:vAlign w:val="bottom"/>
          </w:tcPr>
          <w:p w14:paraId="31AB1597"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Adjusted R-squared</w:t>
            </w:r>
          </w:p>
        </w:tc>
        <w:tc>
          <w:tcPr>
            <w:tcW w:w="1521" w:type="dxa"/>
            <w:vAlign w:val="bottom"/>
          </w:tcPr>
          <w:p w14:paraId="0B680DE9"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0.677504</w:t>
            </w:r>
          </w:p>
        </w:tc>
        <w:tc>
          <w:tcPr>
            <w:tcW w:w="361" w:type="dxa"/>
            <w:vAlign w:val="bottom"/>
          </w:tcPr>
          <w:p w14:paraId="31EA6522"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3040" w:type="dxa"/>
            <w:gridSpan w:val="2"/>
            <w:vAlign w:val="bottom"/>
          </w:tcPr>
          <w:p w14:paraId="083699C1"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S.D. dependent var</w:t>
            </w:r>
          </w:p>
        </w:tc>
        <w:tc>
          <w:tcPr>
            <w:tcW w:w="1376" w:type="dxa"/>
            <w:vAlign w:val="bottom"/>
          </w:tcPr>
          <w:p w14:paraId="0F1CBD20"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0.233539</w:t>
            </w:r>
          </w:p>
        </w:tc>
      </w:tr>
      <w:tr w:rsidR="00887856" w:rsidRPr="00887856" w14:paraId="38C5EE29" w14:textId="77777777" w:rsidTr="00887856">
        <w:trPr>
          <w:trHeight w:val="196"/>
        </w:trPr>
        <w:tc>
          <w:tcPr>
            <w:tcW w:w="3062" w:type="dxa"/>
            <w:vAlign w:val="bottom"/>
          </w:tcPr>
          <w:p w14:paraId="240E4036"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S.E. of regression</w:t>
            </w:r>
          </w:p>
        </w:tc>
        <w:tc>
          <w:tcPr>
            <w:tcW w:w="1521" w:type="dxa"/>
            <w:vAlign w:val="bottom"/>
          </w:tcPr>
          <w:p w14:paraId="51C21728"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0.132624</w:t>
            </w:r>
          </w:p>
        </w:tc>
        <w:tc>
          <w:tcPr>
            <w:tcW w:w="361" w:type="dxa"/>
            <w:vAlign w:val="bottom"/>
          </w:tcPr>
          <w:p w14:paraId="1DFF3492"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3040" w:type="dxa"/>
            <w:gridSpan w:val="2"/>
            <w:vAlign w:val="bottom"/>
          </w:tcPr>
          <w:p w14:paraId="6290931D"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Akaike info criterion</w:t>
            </w:r>
          </w:p>
        </w:tc>
        <w:tc>
          <w:tcPr>
            <w:tcW w:w="1376" w:type="dxa"/>
            <w:vAlign w:val="bottom"/>
          </w:tcPr>
          <w:p w14:paraId="4C5D77B3"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-1.025740</w:t>
            </w:r>
          </w:p>
        </w:tc>
      </w:tr>
      <w:tr w:rsidR="00887856" w:rsidRPr="00887856" w14:paraId="32DE8929" w14:textId="77777777" w:rsidTr="00887856">
        <w:trPr>
          <w:trHeight w:val="196"/>
        </w:trPr>
        <w:tc>
          <w:tcPr>
            <w:tcW w:w="3062" w:type="dxa"/>
            <w:vAlign w:val="bottom"/>
          </w:tcPr>
          <w:p w14:paraId="1C4E7676"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Sum squared resid</w:t>
            </w:r>
          </w:p>
        </w:tc>
        <w:tc>
          <w:tcPr>
            <w:tcW w:w="1521" w:type="dxa"/>
            <w:vAlign w:val="bottom"/>
          </w:tcPr>
          <w:p w14:paraId="09233EFF"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0.422139</w:t>
            </w:r>
          </w:p>
        </w:tc>
        <w:tc>
          <w:tcPr>
            <w:tcW w:w="361" w:type="dxa"/>
            <w:vAlign w:val="bottom"/>
          </w:tcPr>
          <w:p w14:paraId="283483F8"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3040" w:type="dxa"/>
            <w:gridSpan w:val="2"/>
            <w:vAlign w:val="bottom"/>
          </w:tcPr>
          <w:p w14:paraId="01B797F1"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Schwarz criterion</w:t>
            </w:r>
          </w:p>
        </w:tc>
        <w:tc>
          <w:tcPr>
            <w:tcW w:w="1376" w:type="dxa"/>
            <w:vAlign w:val="bottom"/>
          </w:tcPr>
          <w:p w14:paraId="44B019E7"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-0.745501</w:t>
            </w:r>
          </w:p>
        </w:tc>
      </w:tr>
      <w:tr w:rsidR="00887856" w:rsidRPr="00887856" w14:paraId="13B12B04" w14:textId="77777777" w:rsidTr="00887856">
        <w:trPr>
          <w:trHeight w:val="196"/>
        </w:trPr>
        <w:tc>
          <w:tcPr>
            <w:tcW w:w="3062" w:type="dxa"/>
            <w:vAlign w:val="bottom"/>
          </w:tcPr>
          <w:p w14:paraId="1E40C65C"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Log likelihood</w:t>
            </w:r>
          </w:p>
        </w:tc>
        <w:tc>
          <w:tcPr>
            <w:tcW w:w="1521" w:type="dxa"/>
            <w:vAlign w:val="bottom"/>
          </w:tcPr>
          <w:p w14:paraId="36067071"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21.38610</w:t>
            </w:r>
          </w:p>
        </w:tc>
        <w:tc>
          <w:tcPr>
            <w:tcW w:w="361" w:type="dxa"/>
            <w:vAlign w:val="bottom"/>
          </w:tcPr>
          <w:p w14:paraId="301481A8"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3040" w:type="dxa"/>
            <w:gridSpan w:val="2"/>
            <w:vAlign w:val="bottom"/>
          </w:tcPr>
          <w:p w14:paraId="1DBEE55F"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Hannan-Quinn criter.</w:t>
            </w:r>
          </w:p>
        </w:tc>
        <w:tc>
          <w:tcPr>
            <w:tcW w:w="1376" w:type="dxa"/>
            <w:vAlign w:val="bottom"/>
          </w:tcPr>
          <w:p w14:paraId="1AD25FC8"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-0.936089</w:t>
            </w:r>
          </w:p>
        </w:tc>
      </w:tr>
      <w:tr w:rsidR="00887856" w:rsidRPr="00887856" w14:paraId="07A6626E" w14:textId="77777777" w:rsidTr="00887856">
        <w:trPr>
          <w:trHeight w:val="196"/>
        </w:trPr>
        <w:tc>
          <w:tcPr>
            <w:tcW w:w="3062" w:type="dxa"/>
            <w:vAlign w:val="bottom"/>
          </w:tcPr>
          <w:p w14:paraId="0ECBE424"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F-statistic</w:t>
            </w:r>
          </w:p>
        </w:tc>
        <w:tc>
          <w:tcPr>
            <w:tcW w:w="1521" w:type="dxa"/>
            <w:vAlign w:val="bottom"/>
          </w:tcPr>
          <w:p w14:paraId="3EFBE895"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13.18470</w:t>
            </w:r>
          </w:p>
        </w:tc>
        <w:tc>
          <w:tcPr>
            <w:tcW w:w="361" w:type="dxa"/>
            <w:vAlign w:val="bottom"/>
          </w:tcPr>
          <w:p w14:paraId="61167C1C"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3040" w:type="dxa"/>
            <w:gridSpan w:val="2"/>
            <w:vAlign w:val="bottom"/>
          </w:tcPr>
          <w:p w14:paraId="36A43229"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Durbin-Watson stat</w:t>
            </w:r>
          </w:p>
        </w:tc>
        <w:tc>
          <w:tcPr>
            <w:tcW w:w="1376" w:type="dxa"/>
            <w:vAlign w:val="bottom"/>
          </w:tcPr>
          <w:p w14:paraId="31A0FA12"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1.927174</w:t>
            </w:r>
          </w:p>
        </w:tc>
      </w:tr>
      <w:tr w:rsidR="00887856" w:rsidRPr="00887856" w14:paraId="4ECABE1A" w14:textId="77777777" w:rsidTr="00887856">
        <w:trPr>
          <w:trHeight w:val="196"/>
        </w:trPr>
        <w:tc>
          <w:tcPr>
            <w:tcW w:w="3062" w:type="dxa"/>
            <w:vAlign w:val="bottom"/>
          </w:tcPr>
          <w:p w14:paraId="151AB9EE"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Prob(F-statistic)</w:t>
            </w:r>
          </w:p>
        </w:tc>
        <w:tc>
          <w:tcPr>
            <w:tcW w:w="1521" w:type="dxa"/>
            <w:vAlign w:val="bottom"/>
          </w:tcPr>
          <w:p w14:paraId="3D5B9A21"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0.000003</w:t>
            </w:r>
          </w:p>
        </w:tc>
        <w:tc>
          <w:tcPr>
            <w:tcW w:w="361" w:type="dxa"/>
            <w:vAlign w:val="bottom"/>
          </w:tcPr>
          <w:p w14:paraId="7E34C671"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49ADD0D1"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664" w:type="dxa"/>
            <w:vAlign w:val="bottom"/>
          </w:tcPr>
          <w:p w14:paraId="2C30ADD4"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628977EE"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r>
      <w:tr w:rsidR="00887856" w:rsidRPr="00887856" w14:paraId="2C1FD2F4" w14:textId="77777777" w:rsidTr="00887856">
        <w:trPr>
          <w:trHeight w:hRule="exact" w:val="78"/>
        </w:trPr>
        <w:tc>
          <w:tcPr>
            <w:tcW w:w="3062" w:type="dxa"/>
            <w:vAlign w:val="bottom"/>
          </w:tcPr>
          <w:p w14:paraId="52EBC0B6"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394CFB15"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59491CD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64E501A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407D6CC9"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26C3444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22A58D23" w14:textId="77777777" w:rsidTr="00887856">
        <w:trPr>
          <w:trHeight w:hRule="exact" w:val="117"/>
        </w:trPr>
        <w:tc>
          <w:tcPr>
            <w:tcW w:w="3062" w:type="dxa"/>
            <w:vAlign w:val="bottom"/>
          </w:tcPr>
          <w:p w14:paraId="5BECAF15" w14:textId="77777777" w:rsidR="00887856" w:rsidRPr="00887856" w:rsidRDefault="00887856" w:rsidP="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2205ADA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4EE4485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26B74B6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60D4918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55E08D9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439917EE" w14:textId="77777777" w:rsidTr="00887856">
        <w:trPr>
          <w:trHeight w:val="196"/>
        </w:trPr>
        <w:tc>
          <w:tcPr>
            <w:tcW w:w="3062" w:type="dxa"/>
            <w:vAlign w:val="bottom"/>
          </w:tcPr>
          <w:p w14:paraId="44244E08" w14:textId="0D05428F" w:rsidR="00887856" w:rsidRPr="00887856" w:rsidRDefault="00887856" w:rsidP="00887856">
            <w:pPr>
              <w:autoSpaceDE w:val="0"/>
              <w:autoSpaceDN w:val="0"/>
              <w:adjustRightInd w:val="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Lag Distribution of LOG(NPBRES(-13)/CPI(-13))</w:t>
            </w:r>
          </w:p>
        </w:tc>
        <w:tc>
          <w:tcPr>
            <w:tcW w:w="1521" w:type="dxa"/>
            <w:vAlign w:val="bottom"/>
          </w:tcPr>
          <w:p w14:paraId="3FD26C56"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i</w:t>
            </w:r>
          </w:p>
        </w:tc>
        <w:tc>
          <w:tcPr>
            <w:tcW w:w="361" w:type="dxa"/>
            <w:vAlign w:val="bottom"/>
          </w:tcPr>
          <w:p w14:paraId="0692FA82"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4FA109D8" w14:textId="77777777" w:rsidR="00887856" w:rsidRPr="00887856" w:rsidRDefault="00887856">
            <w:pPr>
              <w:autoSpaceDE w:val="0"/>
              <w:autoSpaceDN w:val="0"/>
              <w:adjustRightInd w:val="0"/>
              <w:ind w:right="30"/>
              <w:rPr>
                <w:rFonts w:ascii="Times New Roman" w:hAnsi="Times New Roman" w:cs="Times New Roman"/>
                <w:color w:val="000000"/>
                <w:sz w:val="20"/>
                <w:szCs w:val="20"/>
              </w:rPr>
            </w:pPr>
            <w:r w:rsidRPr="00887856">
              <w:rPr>
                <w:rFonts w:ascii="Times New Roman" w:hAnsi="Times New Roman" w:cs="Times New Roman"/>
                <w:color w:val="000000"/>
                <w:sz w:val="20"/>
                <w:szCs w:val="20"/>
              </w:rPr>
              <w:t>Coefficient</w:t>
            </w:r>
          </w:p>
        </w:tc>
        <w:tc>
          <w:tcPr>
            <w:tcW w:w="1664" w:type="dxa"/>
            <w:vAlign w:val="bottom"/>
          </w:tcPr>
          <w:p w14:paraId="70037B48"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Std. Error</w:t>
            </w:r>
          </w:p>
        </w:tc>
        <w:tc>
          <w:tcPr>
            <w:tcW w:w="1376" w:type="dxa"/>
            <w:vAlign w:val="bottom"/>
          </w:tcPr>
          <w:p w14:paraId="509D74DD"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t-Statistic</w:t>
            </w:r>
          </w:p>
        </w:tc>
      </w:tr>
      <w:tr w:rsidR="00887856" w:rsidRPr="00887856" w14:paraId="69BF8856" w14:textId="77777777" w:rsidTr="00887856">
        <w:trPr>
          <w:trHeight w:hRule="exact" w:val="78"/>
        </w:trPr>
        <w:tc>
          <w:tcPr>
            <w:tcW w:w="3062" w:type="dxa"/>
            <w:vAlign w:val="bottom"/>
          </w:tcPr>
          <w:p w14:paraId="6337D08A"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6F48181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3BD23CDF"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0B76082A"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4A23DBD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5CB6BEB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2009500F" w14:textId="77777777" w:rsidTr="00887856">
        <w:trPr>
          <w:trHeight w:hRule="exact" w:val="117"/>
        </w:trPr>
        <w:tc>
          <w:tcPr>
            <w:tcW w:w="3062" w:type="dxa"/>
            <w:vAlign w:val="bottom"/>
          </w:tcPr>
          <w:p w14:paraId="73DE2FD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2DDF55A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6BE6BBC4"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0DBE39F4"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55C200E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0EA9B820"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03D3D9C5" w14:textId="77777777" w:rsidTr="00887856">
        <w:trPr>
          <w:trHeight w:val="196"/>
        </w:trPr>
        <w:tc>
          <w:tcPr>
            <w:tcW w:w="3062" w:type="dxa"/>
            <w:vAlign w:val="bottom"/>
          </w:tcPr>
          <w:p w14:paraId="20511E47" w14:textId="77777777" w:rsidR="00887856" w:rsidRPr="00887856" w:rsidRDefault="00887856">
            <w:pPr>
              <w:autoSpaceDE w:val="0"/>
              <w:autoSpaceDN w:val="0"/>
              <w:adjustRightInd w:val="0"/>
              <w:rPr>
                <w:rFonts w:ascii="Times New Roman" w:hAnsi="Times New Roman" w:cs="Times New Roman"/>
                <w:color w:val="000000"/>
                <w:sz w:val="20"/>
                <w:szCs w:val="20"/>
              </w:rPr>
            </w:pPr>
            <w:r w:rsidRPr="00887856">
              <w:rPr>
                <w:rFonts w:ascii="Times New Roman" w:hAnsi="Times New Roman" w:cs="Times New Roman"/>
                <w:color w:val="000000"/>
                <w:sz w:val="20"/>
                <w:szCs w:val="20"/>
              </w:rPr>
              <w:t> .       *          |</w:t>
            </w:r>
          </w:p>
        </w:tc>
        <w:tc>
          <w:tcPr>
            <w:tcW w:w="1521" w:type="dxa"/>
            <w:vAlign w:val="bottom"/>
          </w:tcPr>
          <w:p w14:paraId="63034090"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0</w:t>
            </w:r>
          </w:p>
        </w:tc>
        <w:tc>
          <w:tcPr>
            <w:tcW w:w="361" w:type="dxa"/>
            <w:vAlign w:val="bottom"/>
          </w:tcPr>
          <w:p w14:paraId="0ED0CC0D"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7B30CC3C"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0.00643</w:t>
            </w:r>
          </w:p>
        </w:tc>
        <w:tc>
          <w:tcPr>
            <w:tcW w:w="1664" w:type="dxa"/>
            <w:vAlign w:val="bottom"/>
          </w:tcPr>
          <w:p w14:paraId="1A181EDF"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0.01061</w:t>
            </w:r>
          </w:p>
        </w:tc>
        <w:tc>
          <w:tcPr>
            <w:tcW w:w="1376" w:type="dxa"/>
            <w:vAlign w:val="bottom"/>
          </w:tcPr>
          <w:p w14:paraId="2A651B44"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0.60574</w:t>
            </w:r>
          </w:p>
        </w:tc>
      </w:tr>
      <w:tr w:rsidR="00887856" w:rsidRPr="00887856" w14:paraId="7421F193" w14:textId="77777777" w:rsidTr="00887856">
        <w:trPr>
          <w:trHeight w:val="196"/>
        </w:trPr>
        <w:tc>
          <w:tcPr>
            <w:tcW w:w="3062" w:type="dxa"/>
            <w:vAlign w:val="bottom"/>
          </w:tcPr>
          <w:p w14:paraId="71561AC7" w14:textId="77777777" w:rsidR="00887856" w:rsidRPr="00887856" w:rsidRDefault="00887856">
            <w:pPr>
              <w:autoSpaceDE w:val="0"/>
              <w:autoSpaceDN w:val="0"/>
              <w:adjustRightInd w:val="0"/>
              <w:rPr>
                <w:rFonts w:ascii="Times New Roman" w:hAnsi="Times New Roman" w:cs="Times New Roman"/>
                <w:color w:val="000000"/>
                <w:sz w:val="20"/>
                <w:szCs w:val="20"/>
              </w:rPr>
            </w:pPr>
            <w:r w:rsidRPr="00887856">
              <w:rPr>
                <w:rFonts w:ascii="Times New Roman" w:hAnsi="Times New Roman" w:cs="Times New Roman"/>
                <w:color w:val="000000"/>
                <w:sz w:val="20"/>
                <w:szCs w:val="20"/>
              </w:rPr>
              <w:t> .                 *|</w:t>
            </w:r>
          </w:p>
        </w:tc>
        <w:tc>
          <w:tcPr>
            <w:tcW w:w="1521" w:type="dxa"/>
            <w:vAlign w:val="bottom"/>
          </w:tcPr>
          <w:p w14:paraId="0F4E37B0"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1</w:t>
            </w:r>
          </w:p>
        </w:tc>
        <w:tc>
          <w:tcPr>
            <w:tcW w:w="361" w:type="dxa"/>
            <w:vAlign w:val="bottom"/>
          </w:tcPr>
          <w:p w14:paraId="46BB03EC"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0F925C4A"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0.01384</w:t>
            </w:r>
          </w:p>
        </w:tc>
        <w:tc>
          <w:tcPr>
            <w:tcW w:w="1664" w:type="dxa"/>
            <w:vAlign w:val="bottom"/>
          </w:tcPr>
          <w:p w14:paraId="7CEB3767"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0.01085</w:t>
            </w:r>
          </w:p>
        </w:tc>
        <w:tc>
          <w:tcPr>
            <w:tcW w:w="1376" w:type="dxa"/>
            <w:vAlign w:val="bottom"/>
          </w:tcPr>
          <w:p w14:paraId="66B97748"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1.27580</w:t>
            </w:r>
          </w:p>
        </w:tc>
      </w:tr>
      <w:tr w:rsidR="00887856" w:rsidRPr="00887856" w14:paraId="7676AC5C" w14:textId="77777777" w:rsidTr="00887856">
        <w:trPr>
          <w:trHeight w:hRule="exact" w:val="78"/>
        </w:trPr>
        <w:tc>
          <w:tcPr>
            <w:tcW w:w="3062" w:type="dxa"/>
            <w:vAlign w:val="bottom"/>
          </w:tcPr>
          <w:p w14:paraId="553D8E3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35867B20"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032E409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20716D2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3A761C49"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6027EB31"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293AFE4D" w14:textId="77777777" w:rsidTr="00887856">
        <w:trPr>
          <w:trHeight w:hRule="exact" w:val="117"/>
        </w:trPr>
        <w:tc>
          <w:tcPr>
            <w:tcW w:w="3062" w:type="dxa"/>
            <w:vAlign w:val="bottom"/>
          </w:tcPr>
          <w:p w14:paraId="41BF4566"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61D63D2F"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72F619D3"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6649A71D"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329D004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4C21014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3961A218" w14:textId="77777777" w:rsidTr="00887856">
        <w:trPr>
          <w:trHeight w:val="196"/>
        </w:trPr>
        <w:tc>
          <w:tcPr>
            <w:tcW w:w="3062" w:type="dxa"/>
            <w:vAlign w:val="bottom"/>
          </w:tcPr>
          <w:p w14:paraId="573A8CF7"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7C3EB405" w14:textId="77777777" w:rsidR="00887856" w:rsidRPr="00887856" w:rsidRDefault="00887856">
            <w:pPr>
              <w:autoSpaceDE w:val="0"/>
              <w:autoSpaceDN w:val="0"/>
              <w:adjustRightInd w:val="0"/>
              <w:ind w:right="30"/>
              <w:jc w:val="right"/>
              <w:rPr>
                <w:rFonts w:ascii="Times New Roman" w:hAnsi="Times New Roman" w:cs="Times New Roman"/>
                <w:color w:val="000000"/>
                <w:sz w:val="20"/>
                <w:szCs w:val="20"/>
              </w:rPr>
            </w:pPr>
            <w:r w:rsidRPr="00887856">
              <w:rPr>
                <w:rFonts w:ascii="Times New Roman" w:hAnsi="Times New Roman" w:cs="Times New Roman"/>
                <w:color w:val="000000"/>
                <w:sz w:val="20"/>
                <w:szCs w:val="20"/>
              </w:rPr>
              <w:t>Sum of Lags</w:t>
            </w:r>
          </w:p>
        </w:tc>
        <w:tc>
          <w:tcPr>
            <w:tcW w:w="361" w:type="dxa"/>
            <w:vAlign w:val="bottom"/>
          </w:tcPr>
          <w:p w14:paraId="0C8D3149"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p>
        </w:tc>
        <w:tc>
          <w:tcPr>
            <w:tcW w:w="1376" w:type="dxa"/>
            <w:vAlign w:val="bottom"/>
          </w:tcPr>
          <w:p w14:paraId="1FA86E9A"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0.02027</w:t>
            </w:r>
          </w:p>
        </w:tc>
        <w:tc>
          <w:tcPr>
            <w:tcW w:w="1664" w:type="dxa"/>
            <w:vAlign w:val="bottom"/>
          </w:tcPr>
          <w:p w14:paraId="1BA7BC73"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0.00705</w:t>
            </w:r>
          </w:p>
        </w:tc>
        <w:tc>
          <w:tcPr>
            <w:tcW w:w="1376" w:type="dxa"/>
            <w:vAlign w:val="bottom"/>
          </w:tcPr>
          <w:p w14:paraId="0CF54B97" w14:textId="77777777" w:rsidR="00887856" w:rsidRPr="00887856" w:rsidRDefault="00887856">
            <w:pPr>
              <w:autoSpaceDE w:val="0"/>
              <w:autoSpaceDN w:val="0"/>
              <w:adjustRightInd w:val="0"/>
              <w:ind w:right="30"/>
              <w:jc w:val="center"/>
              <w:rPr>
                <w:rFonts w:ascii="Times New Roman" w:hAnsi="Times New Roman" w:cs="Times New Roman"/>
                <w:color w:val="000000"/>
                <w:sz w:val="20"/>
                <w:szCs w:val="20"/>
              </w:rPr>
            </w:pPr>
            <w:r w:rsidRPr="00887856">
              <w:rPr>
                <w:rFonts w:ascii="Times New Roman" w:hAnsi="Times New Roman" w:cs="Times New Roman"/>
                <w:color w:val="000000"/>
                <w:sz w:val="20"/>
                <w:szCs w:val="20"/>
              </w:rPr>
              <w:t> 2.87577</w:t>
            </w:r>
          </w:p>
        </w:tc>
      </w:tr>
      <w:tr w:rsidR="00887856" w:rsidRPr="00887856" w14:paraId="433A3EF8" w14:textId="77777777" w:rsidTr="00887856">
        <w:trPr>
          <w:trHeight w:hRule="exact" w:val="78"/>
        </w:trPr>
        <w:tc>
          <w:tcPr>
            <w:tcW w:w="3062" w:type="dxa"/>
            <w:vAlign w:val="bottom"/>
          </w:tcPr>
          <w:p w14:paraId="71943C1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5ED1781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24F83C5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62304586"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70E8170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12C8FA62"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r w:rsidR="00887856" w:rsidRPr="00887856" w14:paraId="499F5631" w14:textId="77777777" w:rsidTr="00887856">
        <w:trPr>
          <w:trHeight w:hRule="exact" w:val="117"/>
        </w:trPr>
        <w:tc>
          <w:tcPr>
            <w:tcW w:w="3062" w:type="dxa"/>
            <w:vAlign w:val="bottom"/>
          </w:tcPr>
          <w:p w14:paraId="2C8E80DE"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521" w:type="dxa"/>
            <w:vAlign w:val="bottom"/>
          </w:tcPr>
          <w:p w14:paraId="71F29724"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361" w:type="dxa"/>
            <w:vAlign w:val="bottom"/>
          </w:tcPr>
          <w:p w14:paraId="029D3FC3"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65A3BCBB"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664" w:type="dxa"/>
            <w:vAlign w:val="bottom"/>
          </w:tcPr>
          <w:p w14:paraId="558C482C"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c>
          <w:tcPr>
            <w:tcW w:w="1376" w:type="dxa"/>
            <w:vAlign w:val="bottom"/>
          </w:tcPr>
          <w:p w14:paraId="01B9A298" w14:textId="77777777" w:rsidR="00887856" w:rsidRPr="00887856" w:rsidRDefault="00887856">
            <w:pPr>
              <w:autoSpaceDE w:val="0"/>
              <w:autoSpaceDN w:val="0"/>
              <w:adjustRightInd w:val="0"/>
              <w:jc w:val="center"/>
              <w:rPr>
                <w:rFonts w:ascii="Times New Roman" w:hAnsi="Times New Roman" w:cs="Times New Roman"/>
                <w:color w:val="000000"/>
                <w:sz w:val="20"/>
                <w:szCs w:val="20"/>
              </w:rPr>
            </w:pPr>
          </w:p>
        </w:tc>
      </w:tr>
    </w:tbl>
    <w:p w14:paraId="02177E62" w14:textId="14C4817F" w:rsidR="006276ED" w:rsidRPr="00A53826" w:rsidRDefault="00887856" w:rsidP="00A53826">
      <w:pPr>
        <w:rPr>
          <w:rFonts w:ascii="Times New Roman" w:hAnsi="Times New Roman" w:cs="Times New Roman"/>
          <w:color w:val="FF0000"/>
          <w:sz w:val="20"/>
          <w:szCs w:val="20"/>
        </w:rPr>
      </w:pPr>
      <w:r>
        <w:rPr>
          <w:rFonts w:ascii="Arial" w:hAnsi="Arial" w:cs="Arial"/>
          <w:sz w:val="18"/>
          <w:szCs w:val="18"/>
        </w:rPr>
        <w:br/>
      </w:r>
      <w:r w:rsidR="007003F2">
        <w:rPr>
          <w:rFonts w:ascii="Arial" w:hAnsi="Arial" w:cs="Arial"/>
          <w:sz w:val="18"/>
          <w:szCs w:val="18"/>
        </w:rPr>
        <w:br/>
      </w:r>
    </w:p>
    <w:p w14:paraId="5A58343E" w14:textId="77777777" w:rsidR="006276ED" w:rsidRPr="006F5CBB" w:rsidRDefault="006276ED" w:rsidP="006F5CBB">
      <w:pPr>
        <w:pStyle w:val="BodyText"/>
        <w:rPr>
          <w:color w:val="000000" w:themeColor="text1"/>
          <w:sz w:val="24"/>
          <w:szCs w:val="24"/>
        </w:rPr>
      </w:pPr>
    </w:p>
    <w:p w14:paraId="0B86F216" w14:textId="77777777" w:rsidR="00844D39" w:rsidRDefault="00844D39">
      <w:pPr>
        <w:rPr>
          <w:rFonts w:ascii="Times New Roman" w:eastAsia="Times New Roman" w:hAnsi="Times New Roman" w:cs="Times New Roman"/>
          <w:b/>
          <w:color w:val="000000" w:themeColor="text1"/>
        </w:rPr>
      </w:pPr>
      <w:r>
        <w:rPr>
          <w:b/>
          <w:color w:val="000000" w:themeColor="text1"/>
        </w:rPr>
        <w:br w:type="page"/>
      </w:r>
    </w:p>
    <w:p w14:paraId="04D902AD" w14:textId="73E74D21" w:rsidR="006276ED" w:rsidRPr="00F6217B" w:rsidRDefault="00311149" w:rsidP="006F5CBB">
      <w:pPr>
        <w:pStyle w:val="BodyText"/>
        <w:jc w:val="center"/>
        <w:outlineLvl w:val="0"/>
        <w:rPr>
          <w:b/>
          <w:color w:val="000000" w:themeColor="text1"/>
          <w:sz w:val="24"/>
          <w:szCs w:val="24"/>
        </w:rPr>
      </w:pPr>
      <w:r w:rsidRPr="006F5CBB">
        <w:rPr>
          <w:b/>
          <w:color w:val="000000" w:themeColor="text1"/>
          <w:sz w:val="24"/>
          <w:szCs w:val="24"/>
        </w:rPr>
        <w:lastRenderedPageBreak/>
        <w:t>Appe</w:t>
      </w:r>
      <w:r>
        <w:rPr>
          <w:b/>
          <w:color w:val="000000" w:themeColor="text1"/>
          <w:sz w:val="24"/>
          <w:szCs w:val="24"/>
        </w:rPr>
        <w:t xml:space="preserve">ndix 2:  </w:t>
      </w:r>
      <w:r w:rsidR="006276ED" w:rsidRPr="00F6217B">
        <w:rPr>
          <w:b/>
          <w:color w:val="000000" w:themeColor="text1"/>
          <w:sz w:val="24"/>
          <w:szCs w:val="24"/>
        </w:rPr>
        <w:t>Simulation Analysis</w:t>
      </w:r>
    </w:p>
    <w:p w14:paraId="042FCF05" w14:textId="77777777" w:rsidR="00311149" w:rsidRDefault="00311149" w:rsidP="00311149">
      <w:pPr>
        <w:pStyle w:val="BodyText"/>
        <w:rPr>
          <w:color w:val="000000" w:themeColor="text1"/>
          <w:sz w:val="24"/>
          <w:szCs w:val="24"/>
        </w:rPr>
      </w:pPr>
    </w:p>
    <w:p w14:paraId="14484A4B" w14:textId="71EBF556" w:rsidR="006276ED" w:rsidRDefault="006276ED" w:rsidP="00311149">
      <w:pPr>
        <w:pStyle w:val="BodyText"/>
        <w:rPr>
          <w:color w:val="000000" w:themeColor="text1"/>
          <w:sz w:val="24"/>
          <w:szCs w:val="24"/>
        </w:rPr>
      </w:pPr>
      <w:r w:rsidRPr="00F6217B">
        <w:rPr>
          <w:color w:val="000000" w:themeColor="text1"/>
          <w:sz w:val="24"/>
          <w:szCs w:val="24"/>
        </w:rPr>
        <w:t xml:space="preserve">It is clear from the estimated NPB elasticities that the majority of NPB activities have a statistically significant and positive impact on both peanut demand and yields.  Recall that the first main question posed in this research is what is the responsiveness of peanut demand (and yields) to NPB demand and production enhancing activities?  To answer this important question, the elasticity values from the </w:t>
      </w:r>
      <w:r w:rsidRPr="00FE287C">
        <w:rPr>
          <w:color w:val="000000" w:themeColor="text1"/>
          <w:sz w:val="24"/>
          <w:szCs w:val="24"/>
        </w:rPr>
        <w:t>econometric models are used to build a simulation model.  Two separate simulation models are constructed: (1) demand and (2) yield simulation models.</w:t>
      </w:r>
    </w:p>
    <w:p w14:paraId="737DA785" w14:textId="77777777" w:rsidR="00311149" w:rsidRPr="00FE287C" w:rsidRDefault="00311149" w:rsidP="00311149">
      <w:pPr>
        <w:pStyle w:val="BodyText"/>
        <w:rPr>
          <w:color w:val="000000" w:themeColor="text1"/>
          <w:sz w:val="24"/>
          <w:szCs w:val="24"/>
        </w:rPr>
      </w:pPr>
    </w:p>
    <w:p w14:paraId="13D4524C" w14:textId="3564CF2D" w:rsidR="00FE287C" w:rsidRPr="005556D6" w:rsidRDefault="006276ED" w:rsidP="005556D6">
      <w:pPr>
        <w:rPr>
          <w:rFonts w:ascii="Times New Roman" w:hAnsi="Times New Roman" w:cs="Times New Roman"/>
          <w:color w:val="000000" w:themeColor="text1"/>
        </w:rPr>
      </w:pPr>
      <w:r w:rsidRPr="00FE287C">
        <w:rPr>
          <w:rFonts w:ascii="Times New Roman" w:hAnsi="Times New Roman"/>
          <w:color w:val="000000" w:themeColor="text1"/>
        </w:rPr>
        <w:tab/>
        <w:t xml:space="preserve">For the demand model, the total peanut demand model is used in the simulation since this study is primarily concerned about how the NPB impacts overall peanut demand. </w:t>
      </w:r>
      <w:r w:rsidRPr="00FE287C">
        <w:rPr>
          <w:rFonts w:ascii="Times New Roman" w:hAnsi="Times New Roman" w:cs="Times New Roman"/>
          <w:color w:val="000000" w:themeColor="text1"/>
        </w:rPr>
        <w:t xml:space="preserve">Two scenarios are of interest in answering the first research question: (1) a baseline scenario in which NPB demand enhancing programs are in effect and expenditures are set at actual levels; and (2) a counterfactual no-NPB scenario, where NPB expenditures are eliminated. The difference between the two scenarios gives the impact of the NPB on the demand for peanuts.  </w:t>
      </w:r>
      <w:r w:rsidR="00FE287C" w:rsidRPr="00FE287C">
        <w:rPr>
          <w:rFonts w:ascii="Times New Roman" w:hAnsi="Times New Roman" w:cs="Times New Roman"/>
          <w:color w:val="000000" w:themeColor="text1"/>
        </w:rPr>
        <w:t xml:space="preserve">One can use the estimated elasticities of peanut demand with respect to advertising/public relations, business development, and reputation management to determine the combined impact of all these activities on peanut demand.  Since these elasticities sum in value to </w:t>
      </w:r>
      <w:r w:rsidR="00223499">
        <w:rPr>
          <w:rFonts w:ascii="Times New Roman" w:hAnsi="Times New Roman" w:cs="Times New Roman"/>
          <w:color w:val="000000" w:themeColor="text1"/>
        </w:rPr>
        <w:t>0.046</w:t>
      </w:r>
      <w:r w:rsidR="00FE287C" w:rsidRPr="00FE287C">
        <w:rPr>
          <w:rFonts w:ascii="Times New Roman" w:hAnsi="Times New Roman" w:cs="Times New Roman"/>
          <w:color w:val="000000" w:themeColor="text1"/>
        </w:rPr>
        <w:t xml:space="preserve">, had there not been any advertising/public relations, business development, and reputation management by the NPB, total peanut demand would have </w:t>
      </w:r>
      <w:r w:rsidR="00FE287C" w:rsidRPr="005556D6">
        <w:rPr>
          <w:rFonts w:ascii="Times New Roman" w:hAnsi="Times New Roman" w:cs="Times New Roman"/>
          <w:color w:val="000000" w:themeColor="text1"/>
        </w:rPr>
        <w:t xml:space="preserve">been </w:t>
      </w:r>
      <w:r w:rsidR="00223499">
        <w:rPr>
          <w:rFonts w:ascii="Times New Roman" w:hAnsi="Times New Roman" w:cs="Times New Roman"/>
          <w:color w:val="000000" w:themeColor="text1"/>
        </w:rPr>
        <w:t>4.6%</w:t>
      </w:r>
      <w:r w:rsidR="00FE287C" w:rsidRPr="005556D6">
        <w:rPr>
          <w:rFonts w:ascii="Times New Roman" w:hAnsi="Times New Roman" w:cs="Times New Roman"/>
          <w:color w:val="000000" w:themeColor="text1"/>
        </w:rPr>
        <w:t xml:space="preserve"> (</w:t>
      </w:r>
      <w:r w:rsidR="00223499">
        <w:rPr>
          <w:rFonts w:ascii="Times New Roman" w:hAnsi="Times New Roman" w:cs="Times New Roman"/>
          <w:color w:val="000000" w:themeColor="text1"/>
        </w:rPr>
        <w:t>0.046</w:t>
      </w:r>
      <w:r w:rsidR="00FE287C" w:rsidRPr="005556D6">
        <w:rPr>
          <w:rFonts w:ascii="Times New Roman" w:hAnsi="Times New Roman" w:cs="Times New Roman"/>
          <w:color w:val="000000" w:themeColor="text1"/>
        </w:rPr>
        <w:t xml:space="preserve">*100 = </w:t>
      </w:r>
      <w:r w:rsidR="00223499">
        <w:rPr>
          <w:rFonts w:ascii="Times New Roman" w:hAnsi="Times New Roman" w:cs="Times New Roman"/>
          <w:color w:val="000000" w:themeColor="text1"/>
        </w:rPr>
        <w:t>4.6%</w:t>
      </w:r>
      <w:r w:rsidR="00FE287C" w:rsidRPr="005556D6">
        <w:rPr>
          <w:rFonts w:ascii="Times New Roman" w:hAnsi="Times New Roman" w:cs="Times New Roman"/>
          <w:color w:val="000000" w:themeColor="text1"/>
        </w:rPr>
        <w:t>) lower than it actually was over this period.</w:t>
      </w:r>
      <w:r w:rsidR="00FE287C" w:rsidRPr="005556D6">
        <w:rPr>
          <w:rStyle w:val="FootnoteReference"/>
          <w:rFonts w:ascii="Times New Roman" w:hAnsi="Times New Roman" w:cs="Times New Roman"/>
          <w:color w:val="000000" w:themeColor="text1"/>
        </w:rPr>
        <w:footnoteReference w:id="5"/>
      </w:r>
      <w:r w:rsidR="00FE287C" w:rsidRPr="005556D6">
        <w:rPr>
          <w:rFonts w:ascii="Times New Roman" w:hAnsi="Times New Roman" w:cs="Times New Roman"/>
          <w:color w:val="000000" w:themeColor="text1"/>
        </w:rPr>
        <w:t xml:space="preserve"> </w:t>
      </w:r>
    </w:p>
    <w:p w14:paraId="01633A72" w14:textId="369091BA" w:rsidR="006276ED" w:rsidRPr="005556D6" w:rsidRDefault="006276ED" w:rsidP="005556D6">
      <w:pPr>
        <w:pStyle w:val="BodyText"/>
        <w:rPr>
          <w:color w:val="000000" w:themeColor="text1"/>
          <w:sz w:val="24"/>
          <w:szCs w:val="24"/>
        </w:rPr>
      </w:pPr>
    </w:p>
    <w:p w14:paraId="56C5CBD4" w14:textId="5A5B8577" w:rsidR="006276ED" w:rsidRPr="005556D6" w:rsidRDefault="006276ED" w:rsidP="00BF0D7B">
      <w:pPr>
        <w:pStyle w:val="BodyText"/>
        <w:ind w:firstLine="720"/>
        <w:rPr>
          <w:color w:val="000000" w:themeColor="text1"/>
          <w:sz w:val="24"/>
          <w:szCs w:val="24"/>
        </w:rPr>
      </w:pPr>
      <w:r w:rsidRPr="005556D6">
        <w:rPr>
          <w:color w:val="000000" w:themeColor="text1"/>
          <w:sz w:val="24"/>
          <w:szCs w:val="24"/>
        </w:rPr>
        <w:t xml:space="preserve">The results of the estimated annual peanut yield model are used to build a similar simulation model to look at peanut yield.  Again, the model is used to simulate two scenarios:   (1) a baseline scenario in which NPB-sponsored production research is in effect and expenditures are set at actual levels; and (2) a counterfactual no-NPB scenario, where NPB production research expenditures are eliminated. The difference between the two scenarios gives the impact of the NPB on the per acre yield of peanuts. </w:t>
      </w:r>
      <w:r w:rsidR="005556D6" w:rsidRPr="005556D6">
        <w:rPr>
          <w:color w:val="000000" w:themeColor="text1"/>
          <w:sz w:val="24"/>
          <w:szCs w:val="24"/>
        </w:rPr>
        <w:t xml:space="preserve">One can use the estimated elasticities of peanut </w:t>
      </w:r>
      <w:r w:rsidR="005556D6">
        <w:rPr>
          <w:color w:val="000000" w:themeColor="text1"/>
          <w:sz w:val="24"/>
          <w:szCs w:val="24"/>
        </w:rPr>
        <w:t>yield</w:t>
      </w:r>
      <w:r w:rsidR="005556D6" w:rsidRPr="005556D6">
        <w:rPr>
          <w:color w:val="000000" w:themeColor="text1"/>
          <w:sz w:val="24"/>
          <w:szCs w:val="24"/>
        </w:rPr>
        <w:t xml:space="preserve"> with respect to </w:t>
      </w:r>
      <w:r w:rsidR="005556D6">
        <w:rPr>
          <w:color w:val="000000" w:themeColor="text1"/>
          <w:sz w:val="24"/>
          <w:szCs w:val="24"/>
        </w:rPr>
        <w:t>production research</w:t>
      </w:r>
      <w:r w:rsidR="005556D6" w:rsidRPr="005556D6">
        <w:rPr>
          <w:color w:val="000000" w:themeColor="text1"/>
          <w:sz w:val="24"/>
          <w:szCs w:val="24"/>
        </w:rPr>
        <w:t xml:space="preserve"> to determine the impact of all these </w:t>
      </w:r>
      <w:r w:rsidR="005556D6">
        <w:rPr>
          <w:color w:val="000000" w:themeColor="text1"/>
          <w:sz w:val="24"/>
          <w:szCs w:val="24"/>
        </w:rPr>
        <w:t xml:space="preserve">research </w:t>
      </w:r>
      <w:r w:rsidR="005556D6" w:rsidRPr="005556D6">
        <w:rPr>
          <w:color w:val="000000" w:themeColor="text1"/>
          <w:sz w:val="24"/>
          <w:szCs w:val="24"/>
        </w:rPr>
        <w:t xml:space="preserve">activities on peanut </w:t>
      </w:r>
      <w:r w:rsidR="005556D6">
        <w:rPr>
          <w:color w:val="000000" w:themeColor="text1"/>
          <w:sz w:val="24"/>
          <w:szCs w:val="24"/>
        </w:rPr>
        <w:t>yields and production</w:t>
      </w:r>
      <w:r w:rsidR="005556D6" w:rsidRPr="005556D6">
        <w:rPr>
          <w:color w:val="000000" w:themeColor="text1"/>
          <w:sz w:val="24"/>
          <w:szCs w:val="24"/>
        </w:rPr>
        <w:t xml:space="preserve">.  </w:t>
      </w:r>
      <w:r w:rsidR="005556D6">
        <w:rPr>
          <w:color w:val="000000" w:themeColor="text1"/>
          <w:sz w:val="24"/>
          <w:szCs w:val="24"/>
        </w:rPr>
        <w:t>For the yield model, the</w:t>
      </w:r>
      <w:r w:rsidR="005556D6" w:rsidRPr="005556D6">
        <w:rPr>
          <w:color w:val="000000" w:themeColor="text1"/>
          <w:sz w:val="24"/>
          <w:szCs w:val="24"/>
        </w:rPr>
        <w:t xml:space="preserve"> elasticities sum in value to 0.0</w:t>
      </w:r>
      <w:r w:rsidR="005556D6">
        <w:rPr>
          <w:color w:val="000000" w:themeColor="text1"/>
          <w:sz w:val="24"/>
          <w:szCs w:val="24"/>
        </w:rPr>
        <w:t>134</w:t>
      </w:r>
      <w:r w:rsidR="005556D6" w:rsidRPr="005556D6">
        <w:rPr>
          <w:color w:val="000000" w:themeColor="text1"/>
          <w:sz w:val="24"/>
          <w:szCs w:val="24"/>
        </w:rPr>
        <w:t xml:space="preserve">, </w:t>
      </w:r>
      <w:r w:rsidR="005556D6">
        <w:rPr>
          <w:color w:val="000000" w:themeColor="text1"/>
          <w:sz w:val="24"/>
          <w:szCs w:val="24"/>
        </w:rPr>
        <w:t xml:space="preserve">which implies that </w:t>
      </w:r>
      <w:r w:rsidR="005556D6" w:rsidRPr="005556D6">
        <w:rPr>
          <w:color w:val="000000" w:themeColor="text1"/>
          <w:sz w:val="24"/>
          <w:szCs w:val="24"/>
        </w:rPr>
        <w:t xml:space="preserve">had there not been </w:t>
      </w:r>
      <w:r w:rsidR="005556D6">
        <w:rPr>
          <w:color w:val="000000" w:themeColor="text1"/>
          <w:sz w:val="24"/>
          <w:szCs w:val="24"/>
        </w:rPr>
        <w:t>production research</w:t>
      </w:r>
      <w:r w:rsidR="005556D6" w:rsidRPr="005556D6">
        <w:rPr>
          <w:color w:val="000000" w:themeColor="text1"/>
          <w:sz w:val="24"/>
          <w:szCs w:val="24"/>
        </w:rPr>
        <w:t xml:space="preserve"> by the NPB, </w:t>
      </w:r>
      <w:r w:rsidR="005556D6">
        <w:rPr>
          <w:color w:val="000000" w:themeColor="text1"/>
          <w:sz w:val="24"/>
          <w:szCs w:val="24"/>
        </w:rPr>
        <w:t xml:space="preserve">average national </w:t>
      </w:r>
      <w:r w:rsidR="005556D6" w:rsidRPr="005556D6">
        <w:rPr>
          <w:color w:val="000000" w:themeColor="text1"/>
          <w:sz w:val="24"/>
          <w:szCs w:val="24"/>
        </w:rPr>
        <w:t xml:space="preserve">peanut </w:t>
      </w:r>
      <w:r w:rsidR="005556D6">
        <w:rPr>
          <w:color w:val="000000" w:themeColor="text1"/>
          <w:sz w:val="24"/>
          <w:szCs w:val="24"/>
        </w:rPr>
        <w:t>yields</w:t>
      </w:r>
      <w:r w:rsidR="005556D6" w:rsidRPr="005556D6">
        <w:rPr>
          <w:color w:val="000000" w:themeColor="text1"/>
          <w:sz w:val="24"/>
          <w:szCs w:val="24"/>
        </w:rPr>
        <w:t xml:space="preserve"> would have been </w:t>
      </w:r>
      <w:r w:rsidR="005A518D">
        <w:rPr>
          <w:color w:val="000000" w:themeColor="text1"/>
          <w:sz w:val="24"/>
          <w:szCs w:val="24"/>
        </w:rPr>
        <w:t>1.7%</w:t>
      </w:r>
      <w:r w:rsidR="005556D6" w:rsidRPr="005556D6">
        <w:rPr>
          <w:color w:val="000000" w:themeColor="text1"/>
          <w:sz w:val="24"/>
          <w:szCs w:val="24"/>
        </w:rPr>
        <w:t xml:space="preserve"> (0.0</w:t>
      </w:r>
      <w:r w:rsidR="005556D6">
        <w:rPr>
          <w:color w:val="000000" w:themeColor="text1"/>
          <w:sz w:val="24"/>
          <w:szCs w:val="24"/>
        </w:rPr>
        <w:t>13</w:t>
      </w:r>
      <w:r w:rsidR="005556D6" w:rsidRPr="005556D6">
        <w:rPr>
          <w:color w:val="000000" w:themeColor="text1"/>
          <w:sz w:val="24"/>
          <w:szCs w:val="24"/>
        </w:rPr>
        <w:t xml:space="preserve">*100 = </w:t>
      </w:r>
      <w:r w:rsidR="005A518D">
        <w:rPr>
          <w:color w:val="000000" w:themeColor="text1"/>
          <w:sz w:val="24"/>
          <w:szCs w:val="24"/>
        </w:rPr>
        <w:t>1.7%</w:t>
      </w:r>
      <w:r w:rsidR="005556D6" w:rsidRPr="005556D6">
        <w:rPr>
          <w:color w:val="000000" w:themeColor="text1"/>
          <w:sz w:val="24"/>
          <w:szCs w:val="24"/>
        </w:rPr>
        <w:t xml:space="preserve">) lower than </w:t>
      </w:r>
      <w:r w:rsidR="005556D6">
        <w:rPr>
          <w:color w:val="000000" w:themeColor="text1"/>
          <w:sz w:val="24"/>
          <w:szCs w:val="24"/>
        </w:rPr>
        <w:t>they</w:t>
      </w:r>
      <w:r w:rsidR="005556D6" w:rsidRPr="005556D6">
        <w:rPr>
          <w:color w:val="000000" w:themeColor="text1"/>
          <w:sz w:val="24"/>
          <w:szCs w:val="24"/>
        </w:rPr>
        <w:t xml:space="preserve"> actually w</w:t>
      </w:r>
      <w:r w:rsidR="005556D6">
        <w:rPr>
          <w:color w:val="000000" w:themeColor="text1"/>
          <w:sz w:val="24"/>
          <w:szCs w:val="24"/>
        </w:rPr>
        <w:t>ere</w:t>
      </w:r>
      <w:r w:rsidR="005556D6" w:rsidRPr="005556D6">
        <w:rPr>
          <w:color w:val="000000" w:themeColor="text1"/>
          <w:sz w:val="24"/>
          <w:szCs w:val="24"/>
        </w:rPr>
        <w:t xml:space="preserve"> over this period.</w:t>
      </w:r>
      <w:r w:rsidR="005556D6">
        <w:rPr>
          <w:color w:val="000000" w:themeColor="text1"/>
          <w:sz w:val="24"/>
          <w:szCs w:val="24"/>
        </w:rPr>
        <w:t xml:space="preserve"> Likewise, had there not been production research, total national peanut production would have been </w:t>
      </w:r>
      <w:r w:rsidR="00BF0D7B">
        <w:rPr>
          <w:color w:val="000000" w:themeColor="text1"/>
          <w:sz w:val="24"/>
          <w:szCs w:val="24"/>
        </w:rPr>
        <w:t xml:space="preserve">1.7% </w:t>
      </w:r>
      <w:r w:rsidR="00BF0D7B" w:rsidRPr="005556D6">
        <w:rPr>
          <w:color w:val="000000" w:themeColor="text1"/>
          <w:sz w:val="24"/>
          <w:szCs w:val="24"/>
        </w:rPr>
        <w:t>(0.0</w:t>
      </w:r>
      <w:r w:rsidR="00BF0D7B">
        <w:rPr>
          <w:color w:val="000000" w:themeColor="text1"/>
          <w:sz w:val="24"/>
          <w:szCs w:val="24"/>
        </w:rPr>
        <w:t>17</w:t>
      </w:r>
      <w:r w:rsidR="00BF0D7B" w:rsidRPr="005556D6">
        <w:rPr>
          <w:color w:val="000000" w:themeColor="text1"/>
          <w:sz w:val="24"/>
          <w:szCs w:val="24"/>
        </w:rPr>
        <w:t xml:space="preserve">*100 = </w:t>
      </w:r>
      <w:r w:rsidR="00BF0D7B">
        <w:rPr>
          <w:color w:val="000000" w:themeColor="text1"/>
          <w:sz w:val="24"/>
          <w:szCs w:val="24"/>
        </w:rPr>
        <w:t>1</w:t>
      </w:r>
      <w:r w:rsidR="00BF0D7B" w:rsidRPr="005556D6">
        <w:rPr>
          <w:color w:val="000000" w:themeColor="text1"/>
          <w:sz w:val="24"/>
          <w:szCs w:val="24"/>
        </w:rPr>
        <w:t>.</w:t>
      </w:r>
      <w:r w:rsidR="00BF0D7B">
        <w:rPr>
          <w:color w:val="000000" w:themeColor="text1"/>
          <w:sz w:val="24"/>
          <w:szCs w:val="24"/>
        </w:rPr>
        <w:t>7</w:t>
      </w:r>
      <w:r w:rsidR="00BF0D7B" w:rsidRPr="005556D6">
        <w:rPr>
          <w:color w:val="000000" w:themeColor="text1"/>
          <w:sz w:val="24"/>
          <w:szCs w:val="24"/>
        </w:rPr>
        <w:t xml:space="preserve">%) </w:t>
      </w:r>
      <w:r w:rsidR="00BF0D7B">
        <w:rPr>
          <w:color w:val="000000" w:themeColor="text1"/>
          <w:sz w:val="24"/>
          <w:szCs w:val="24"/>
        </w:rPr>
        <w:t>lower than it actually was.</w:t>
      </w:r>
    </w:p>
    <w:p w14:paraId="31F47D61" w14:textId="77777777" w:rsidR="00BF0D7B" w:rsidRDefault="00BF0D7B" w:rsidP="00BF0D7B">
      <w:pPr>
        <w:ind w:firstLine="720"/>
        <w:rPr>
          <w:rFonts w:ascii="Times New Roman" w:hAnsi="Times New Roman" w:cs="Times New Roman"/>
          <w:color w:val="000000" w:themeColor="text1"/>
        </w:rPr>
      </w:pPr>
    </w:p>
    <w:p w14:paraId="7D29687E" w14:textId="21787EC3" w:rsidR="006276ED" w:rsidRDefault="006276ED" w:rsidP="00BF0D7B">
      <w:pPr>
        <w:ind w:firstLine="720"/>
        <w:rPr>
          <w:rFonts w:ascii="Times New Roman" w:hAnsi="Times New Roman" w:cs="Times New Roman"/>
          <w:color w:val="000000" w:themeColor="text1"/>
        </w:rPr>
      </w:pPr>
      <w:r w:rsidRPr="00F6217B">
        <w:rPr>
          <w:rFonts w:ascii="Times New Roman" w:hAnsi="Times New Roman" w:cs="Times New Roman"/>
          <w:color w:val="000000" w:themeColor="text1"/>
        </w:rPr>
        <w:t xml:space="preserve">Therefore, the answer to the first question is clearly yes, </w:t>
      </w:r>
      <w:r w:rsidRPr="000112C5">
        <w:rPr>
          <w:rFonts w:ascii="Times New Roman" w:hAnsi="Times New Roman" w:cs="Times New Roman"/>
          <w:color w:val="000000" w:themeColor="text1"/>
        </w:rPr>
        <w:t>the NPB has a significant impact on peanut yield</w:t>
      </w:r>
      <w:r w:rsidR="00BF0D7B">
        <w:rPr>
          <w:rFonts w:ascii="Times New Roman" w:hAnsi="Times New Roman" w:cs="Times New Roman"/>
          <w:color w:val="000000" w:themeColor="text1"/>
        </w:rPr>
        <w:t>, production,</w:t>
      </w:r>
      <w:r w:rsidRPr="000112C5">
        <w:rPr>
          <w:rFonts w:ascii="Times New Roman" w:hAnsi="Times New Roman" w:cs="Times New Roman"/>
          <w:color w:val="000000" w:themeColor="text1"/>
        </w:rPr>
        <w:t xml:space="preserve"> as well as demand. </w:t>
      </w:r>
    </w:p>
    <w:p w14:paraId="75214F60" w14:textId="77777777" w:rsidR="00BF0D7B" w:rsidRPr="000112C5" w:rsidRDefault="00BF0D7B" w:rsidP="00BF0D7B">
      <w:pPr>
        <w:ind w:firstLine="720"/>
        <w:rPr>
          <w:rFonts w:ascii="Times New Roman" w:hAnsi="Times New Roman" w:cs="Times New Roman"/>
          <w:color w:val="000000" w:themeColor="text1"/>
        </w:rPr>
      </w:pPr>
    </w:p>
    <w:p w14:paraId="0BBE19A7" w14:textId="77777777" w:rsidR="000112C5" w:rsidRPr="000112C5" w:rsidRDefault="000112C5" w:rsidP="00BF0D7B">
      <w:pPr>
        <w:ind w:firstLine="720"/>
        <w:rPr>
          <w:rFonts w:ascii="Times New Roman" w:hAnsi="Times New Roman" w:cs="Times New Roman"/>
          <w:color w:val="000000" w:themeColor="text1"/>
        </w:rPr>
      </w:pPr>
    </w:p>
    <w:p w14:paraId="2C3C0163" w14:textId="59C4C5A7" w:rsidR="000112C5" w:rsidRDefault="005F2E8F" w:rsidP="00311149">
      <w:pPr>
        <w:pStyle w:val="BodyText"/>
        <w:rPr>
          <w:b/>
          <w:bCs/>
          <w:snapToGrid w:val="0"/>
          <w:color w:val="000000" w:themeColor="text1"/>
          <w:sz w:val="24"/>
          <w:szCs w:val="24"/>
        </w:rPr>
      </w:pPr>
      <w:r>
        <w:rPr>
          <w:b/>
          <w:bCs/>
          <w:snapToGrid w:val="0"/>
          <w:color w:val="000000" w:themeColor="text1"/>
          <w:sz w:val="24"/>
          <w:szCs w:val="24"/>
        </w:rPr>
        <w:t>Marginal Benefit-Cost</w:t>
      </w:r>
      <w:r w:rsidR="000112C5" w:rsidRPr="000112C5">
        <w:rPr>
          <w:b/>
          <w:bCs/>
          <w:snapToGrid w:val="0"/>
          <w:color w:val="000000" w:themeColor="text1"/>
          <w:sz w:val="24"/>
          <w:szCs w:val="24"/>
        </w:rPr>
        <w:t xml:space="preserve"> </w:t>
      </w:r>
      <w:r>
        <w:rPr>
          <w:b/>
          <w:bCs/>
          <w:snapToGrid w:val="0"/>
          <w:color w:val="000000" w:themeColor="text1"/>
          <w:sz w:val="24"/>
          <w:szCs w:val="24"/>
        </w:rPr>
        <w:t>A</w:t>
      </w:r>
      <w:r w:rsidR="000112C5" w:rsidRPr="000112C5">
        <w:rPr>
          <w:b/>
          <w:bCs/>
          <w:snapToGrid w:val="0"/>
          <w:color w:val="000000" w:themeColor="text1"/>
          <w:sz w:val="24"/>
          <w:szCs w:val="24"/>
        </w:rPr>
        <w:t>nalysis</w:t>
      </w:r>
    </w:p>
    <w:p w14:paraId="0D332B7A" w14:textId="77777777" w:rsidR="00311149" w:rsidRPr="000112C5" w:rsidRDefault="00311149" w:rsidP="00311149">
      <w:pPr>
        <w:pStyle w:val="BodyText"/>
        <w:rPr>
          <w:b/>
          <w:bCs/>
          <w:snapToGrid w:val="0"/>
          <w:color w:val="000000" w:themeColor="text1"/>
          <w:sz w:val="24"/>
          <w:szCs w:val="24"/>
        </w:rPr>
      </w:pPr>
    </w:p>
    <w:p w14:paraId="7ED3D171" w14:textId="690415D0" w:rsidR="00DD5168" w:rsidRPr="00311149" w:rsidRDefault="00DD5168" w:rsidP="00311149">
      <w:pPr>
        <w:rPr>
          <w:rFonts w:ascii="Times New Roman" w:hAnsi="Times New Roman" w:cs="Times New Roman"/>
          <w:color w:val="000000" w:themeColor="text1"/>
        </w:rPr>
      </w:pPr>
      <w:r w:rsidRPr="00DD5168">
        <w:rPr>
          <w:rFonts w:ascii="Times New Roman" w:hAnsi="Times New Roman" w:cs="Times New Roman"/>
          <w:color w:val="000000" w:themeColor="text1"/>
        </w:rPr>
        <w:lastRenderedPageBreak/>
        <w:t xml:space="preserve">While the results indicate a positive impact of NPB promotion and research activities on peanut demand and yield, the impacts that NPB activities have on peanut producer profits compared with its cost is a more important question to be addressed. That is, a </w:t>
      </w:r>
      <w:r w:rsidR="003241D9">
        <w:rPr>
          <w:rFonts w:ascii="Times New Roman" w:hAnsi="Times New Roman" w:cs="Times New Roman"/>
          <w:color w:val="000000" w:themeColor="text1"/>
        </w:rPr>
        <w:t>marginal BCR</w:t>
      </w:r>
      <w:r w:rsidRPr="00DD5168">
        <w:rPr>
          <w:rFonts w:ascii="Times New Roman" w:hAnsi="Times New Roman" w:cs="Times New Roman"/>
          <w:color w:val="000000" w:themeColor="text1"/>
        </w:rPr>
        <w:t xml:space="preserve"> should be computed.  A </w:t>
      </w:r>
      <w:r w:rsidR="00802772">
        <w:rPr>
          <w:rFonts w:ascii="Times New Roman" w:hAnsi="Times New Roman" w:cs="Times New Roman"/>
          <w:color w:val="000000" w:themeColor="text1"/>
        </w:rPr>
        <w:t xml:space="preserve">marginal </w:t>
      </w:r>
      <w:r w:rsidR="005129F4">
        <w:rPr>
          <w:rFonts w:ascii="Times New Roman" w:hAnsi="Times New Roman" w:cs="Times New Roman"/>
          <w:color w:val="000000" w:themeColor="text1"/>
        </w:rPr>
        <w:t>BCR</w:t>
      </w:r>
      <w:r w:rsidRPr="00DD5168">
        <w:rPr>
          <w:rFonts w:ascii="Times New Roman" w:hAnsi="Times New Roman" w:cs="Times New Roman"/>
          <w:color w:val="000000" w:themeColor="text1"/>
        </w:rPr>
        <w:t xml:space="preserve"> gives the incremental value in peanut producers’ profit for </w:t>
      </w:r>
      <w:r w:rsidR="00802772">
        <w:rPr>
          <w:rFonts w:ascii="Times New Roman" w:hAnsi="Times New Roman" w:cs="Times New Roman"/>
          <w:color w:val="000000" w:themeColor="text1"/>
        </w:rPr>
        <w:t>an extra</w:t>
      </w:r>
      <w:r w:rsidRPr="00DD5168">
        <w:rPr>
          <w:rFonts w:ascii="Times New Roman" w:hAnsi="Times New Roman" w:cs="Times New Roman"/>
          <w:color w:val="000000" w:themeColor="text1"/>
        </w:rPr>
        <w:t xml:space="preserve"> dollar invested in a NPB activity.  Because the demand model is estimated separately from the supply model with different data sets, the </w:t>
      </w:r>
      <w:r w:rsidR="00802772">
        <w:rPr>
          <w:rFonts w:ascii="Times New Roman" w:hAnsi="Times New Roman" w:cs="Times New Roman"/>
          <w:color w:val="000000" w:themeColor="text1"/>
        </w:rPr>
        <w:t xml:space="preserve">marginal </w:t>
      </w:r>
      <w:r w:rsidR="005129F4">
        <w:rPr>
          <w:rFonts w:ascii="Times New Roman" w:hAnsi="Times New Roman" w:cs="Times New Roman"/>
          <w:color w:val="000000" w:themeColor="text1"/>
        </w:rPr>
        <w:t>BCR</w:t>
      </w:r>
      <w:r w:rsidRPr="00DD5168">
        <w:rPr>
          <w:rFonts w:ascii="Times New Roman" w:hAnsi="Times New Roman" w:cs="Times New Roman"/>
          <w:color w:val="000000" w:themeColor="text1"/>
        </w:rPr>
        <w:t xml:space="preserve"> calculation for the two models is computed separately below.  First, consider the calculation of the </w:t>
      </w:r>
      <w:r w:rsidR="005129F4">
        <w:rPr>
          <w:rFonts w:ascii="Times New Roman" w:hAnsi="Times New Roman" w:cs="Times New Roman"/>
          <w:color w:val="000000" w:themeColor="text1"/>
        </w:rPr>
        <w:t>BCR</w:t>
      </w:r>
      <w:r w:rsidRPr="00311149">
        <w:rPr>
          <w:rFonts w:ascii="Times New Roman" w:hAnsi="Times New Roman" w:cs="Times New Roman"/>
          <w:color w:val="000000" w:themeColor="text1"/>
        </w:rPr>
        <w:t xml:space="preserve"> for the demand activities.</w:t>
      </w:r>
    </w:p>
    <w:p w14:paraId="65F7368D" w14:textId="77777777" w:rsidR="00DD5168" w:rsidRPr="00311149" w:rsidRDefault="00DD5168" w:rsidP="00311149">
      <w:pPr>
        <w:rPr>
          <w:rFonts w:ascii="Times New Roman" w:hAnsi="Times New Roman" w:cs="Times New Roman"/>
          <w:color w:val="000000" w:themeColor="text1"/>
        </w:rPr>
      </w:pPr>
    </w:p>
    <w:p w14:paraId="54CC4680" w14:textId="3FBF81C6" w:rsidR="000112C5" w:rsidRPr="00311149" w:rsidRDefault="005129F4" w:rsidP="00311149">
      <w:pPr>
        <w:rPr>
          <w:rFonts w:ascii="Times New Roman" w:hAnsi="Times New Roman" w:cs="Times New Roman"/>
          <w:color w:val="000000" w:themeColor="text1"/>
        </w:rPr>
      </w:pPr>
      <w:r>
        <w:rPr>
          <w:rFonts w:ascii="Times New Roman" w:hAnsi="Times New Roman" w:cs="Times New Roman"/>
          <w:b/>
          <w:color w:val="000000" w:themeColor="text1"/>
        </w:rPr>
        <w:t>BCR</w:t>
      </w:r>
      <w:r w:rsidR="00DD5168" w:rsidRPr="00311149">
        <w:rPr>
          <w:rFonts w:ascii="Times New Roman" w:hAnsi="Times New Roman" w:cs="Times New Roman"/>
          <w:b/>
          <w:color w:val="000000" w:themeColor="text1"/>
        </w:rPr>
        <w:t>s for NPB demand activities</w:t>
      </w:r>
      <w:r w:rsidR="00311149" w:rsidRPr="00311149">
        <w:rPr>
          <w:rFonts w:ascii="Times New Roman" w:hAnsi="Times New Roman" w:cs="Times New Roman"/>
          <w:b/>
          <w:color w:val="000000" w:themeColor="text1"/>
        </w:rPr>
        <w:t xml:space="preserve">.  </w:t>
      </w:r>
      <w:r w:rsidR="000112C5" w:rsidRPr="00311149">
        <w:rPr>
          <w:rFonts w:ascii="Times New Roman" w:hAnsi="Times New Roman" w:cs="Times New Roman"/>
          <w:color w:val="000000" w:themeColor="text1"/>
        </w:rPr>
        <w:t xml:space="preserve">To evaluate the full effect of the NPB’s marketing programs on quantity and price, one needs to incorporate the retail supply response of peanuts into the model. </w:t>
      </w:r>
      <w:r w:rsidR="00311149">
        <w:rPr>
          <w:rFonts w:ascii="Times New Roman" w:hAnsi="Times New Roman" w:cs="Times New Roman"/>
          <w:color w:val="000000" w:themeColor="text1"/>
        </w:rPr>
        <w:t xml:space="preserve">That is, if demand increases due to NPB activities, price will increase which will eventually induce a positive supply response, which will increase peanut supply. </w:t>
      </w:r>
      <w:r w:rsidR="000112C5" w:rsidRPr="00311149">
        <w:rPr>
          <w:rFonts w:ascii="Times New Roman" w:hAnsi="Times New Roman" w:cs="Times New Roman"/>
          <w:color w:val="000000" w:themeColor="text1"/>
        </w:rPr>
        <w:t>We adopt the 0.</w:t>
      </w:r>
      <w:r w:rsidR="001F2B61">
        <w:rPr>
          <w:rFonts w:ascii="Times New Roman" w:hAnsi="Times New Roman" w:cs="Times New Roman"/>
          <w:color w:val="000000" w:themeColor="text1"/>
        </w:rPr>
        <w:t>195</w:t>
      </w:r>
      <w:r w:rsidR="000112C5" w:rsidRPr="00311149">
        <w:rPr>
          <w:rFonts w:ascii="Times New Roman" w:hAnsi="Times New Roman" w:cs="Times New Roman"/>
          <w:color w:val="000000" w:themeColor="text1"/>
        </w:rPr>
        <w:t xml:space="preserve"> supply response (from the estimated peanut supply function listed in Table A5) using a constant elasticity form and equated with predicted peanut demand quantities. </w:t>
      </w:r>
    </w:p>
    <w:p w14:paraId="485619C5" w14:textId="77777777" w:rsidR="00311149" w:rsidRPr="00311149" w:rsidRDefault="00311149" w:rsidP="00311149">
      <w:pPr>
        <w:pStyle w:val="BodyText"/>
        <w:ind w:firstLine="720"/>
        <w:rPr>
          <w:color w:val="000000" w:themeColor="text1"/>
          <w:sz w:val="24"/>
          <w:szCs w:val="24"/>
        </w:rPr>
      </w:pPr>
    </w:p>
    <w:p w14:paraId="585372DE" w14:textId="769DE0A0" w:rsidR="000112C5" w:rsidRDefault="000112C5" w:rsidP="00311149">
      <w:pPr>
        <w:pStyle w:val="BodyText"/>
        <w:ind w:firstLine="720"/>
        <w:rPr>
          <w:color w:val="000000" w:themeColor="text1"/>
          <w:sz w:val="24"/>
          <w:szCs w:val="24"/>
        </w:rPr>
      </w:pPr>
      <w:r w:rsidRPr="000112C5">
        <w:rPr>
          <w:color w:val="000000" w:themeColor="text1"/>
          <w:sz w:val="24"/>
          <w:szCs w:val="24"/>
        </w:rPr>
        <w:t xml:space="preserve">The simulation procedure for computing the average </w:t>
      </w:r>
      <w:r w:rsidR="005129F4">
        <w:rPr>
          <w:color w:val="000000" w:themeColor="text1"/>
          <w:sz w:val="24"/>
          <w:szCs w:val="24"/>
        </w:rPr>
        <w:t>BCR</w:t>
      </w:r>
      <w:r w:rsidRPr="000112C5">
        <w:rPr>
          <w:color w:val="000000" w:themeColor="text1"/>
          <w:sz w:val="24"/>
          <w:szCs w:val="24"/>
        </w:rPr>
        <w:t xml:space="preserve"> begins on the demand side, where predicted quantities of </w:t>
      </w:r>
      <w:r>
        <w:rPr>
          <w:color w:val="000000" w:themeColor="text1"/>
          <w:sz w:val="24"/>
          <w:szCs w:val="24"/>
        </w:rPr>
        <w:t>peanut</w:t>
      </w:r>
      <w:r w:rsidRPr="000112C5">
        <w:rPr>
          <w:color w:val="000000" w:themeColor="text1"/>
          <w:sz w:val="24"/>
          <w:szCs w:val="24"/>
        </w:rPr>
        <w:t xml:space="preserve"> demand (Q</w:t>
      </w:r>
      <w:r w:rsidRPr="000112C5">
        <w:rPr>
          <w:color w:val="000000" w:themeColor="text1"/>
          <w:sz w:val="24"/>
          <w:szCs w:val="24"/>
          <w:vertAlign w:val="subscript"/>
        </w:rPr>
        <w:t>t</w:t>
      </w:r>
      <w:r w:rsidRPr="000112C5">
        <w:rPr>
          <w:color w:val="000000" w:themeColor="text1"/>
          <w:sz w:val="24"/>
          <w:szCs w:val="24"/>
          <w:vertAlign w:val="superscript"/>
        </w:rPr>
        <w:t xml:space="preserve">D </w:t>
      </w:r>
      <w:r w:rsidRPr="000112C5">
        <w:rPr>
          <w:color w:val="000000" w:themeColor="text1"/>
          <w:sz w:val="24"/>
          <w:szCs w:val="24"/>
        </w:rPr>
        <w:t xml:space="preserve">) are estimated from the </w:t>
      </w:r>
      <w:r>
        <w:rPr>
          <w:color w:val="000000" w:themeColor="text1"/>
          <w:sz w:val="24"/>
          <w:szCs w:val="24"/>
        </w:rPr>
        <w:t>peanut</w:t>
      </w:r>
      <w:r w:rsidRPr="000112C5">
        <w:rPr>
          <w:color w:val="000000" w:themeColor="text1"/>
          <w:sz w:val="24"/>
          <w:szCs w:val="24"/>
        </w:rPr>
        <w:t xml:space="preserve"> demand equation.  Then, using a procedure similar to that in Alston et al. (1996), supply is defined in constant elasticity form and equated with the predicted demand quantities.  Changes in demand due to </w:t>
      </w:r>
      <w:r>
        <w:rPr>
          <w:color w:val="000000" w:themeColor="text1"/>
          <w:sz w:val="24"/>
          <w:szCs w:val="24"/>
        </w:rPr>
        <w:t>NP</w:t>
      </w:r>
      <w:r w:rsidRPr="000112C5">
        <w:rPr>
          <w:color w:val="000000" w:themeColor="text1"/>
          <w:sz w:val="24"/>
          <w:szCs w:val="24"/>
        </w:rPr>
        <w:t xml:space="preserve">B </w:t>
      </w:r>
      <w:r>
        <w:rPr>
          <w:color w:val="000000" w:themeColor="text1"/>
          <w:sz w:val="24"/>
          <w:szCs w:val="24"/>
        </w:rPr>
        <w:t>marketing</w:t>
      </w:r>
      <w:r w:rsidRPr="000112C5">
        <w:rPr>
          <w:color w:val="000000" w:themeColor="text1"/>
          <w:sz w:val="24"/>
          <w:szCs w:val="24"/>
        </w:rPr>
        <w:t xml:space="preserve"> then affect the level of production and the resulting farm price.</w:t>
      </w:r>
      <w:r w:rsidR="00311149">
        <w:rPr>
          <w:color w:val="000000" w:themeColor="text1"/>
          <w:sz w:val="24"/>
          <w:szCs w:val="24"/>
        </w:rPr>
        <w:t xml:space="preserve"> </w:t>
      </w:r>
      <w:r w:rsidRPr="000112C5">
        <w:rPr>
          <w:color w:val="000000" w:themeColor="text1"/>
          <w:sz w:val="24"/>
          <w:szCs w:val="24"/>
        </w:rPr>
        <w:t>Specifically, the supply function is defined as:</w:t>
      </w:r>
    </w:p>
    <w:p w14:paraId="11026FB2" w14:textId="77777777" w:rsidR="00311149" w:rsidRPr="000112C5" w:rsidRDefault="00311149" w:rsidP="00311149">
      <w:pPr>
        <w:pStyle w:val="BodyText"/>
        <w:ind w:firstLine="720"/>
        <w:rPr>
          <w:color w:val="000000" w:themeColor="text1"/>
          <w:sz w:val="24"/>
          <w:szCs w:val="24"/>
        </w:rPr>
      </w:pPr>
    </w:p>
    <w:p w14:paraId="567E8F85" w14:textId="4B5E5D01" w:rsidR="000112C5" w:rsidRPr="000112C5" w:rsidRDefault="000112C5" w:rsidP="00311149">
      <w:pPr>
        <w:pStyle w:val="BodyText"/>
        <w:rPr>
          <w:color w:val="000000" w:themeColor="text1"/>
          <w:sz w:val="24"/>
          <w:szCs w:val="24"/>
          <w:vertAlign w:val="subscript"/>
        </w:rPr>
      </w:pPr>
      <w:r w:rsidRPr="000112C5">
        <w:rPr>
          <w:color w:val="000000" w:themeColor="text1"/>
          <w:sz w:val="24"/>
          <w:szCs w:val="24"/>
        </w:rPr>
        <w:t>(1)</w:t>
      </w:r>
      <w:r w:rsidRPr="000112C5">
        <w:rPr>
          <w:color w:val="000000" w:themeColor="text1"/>
          <w:sz w:val="24"/>
          <w:szCs w:val="24"/>
        </w:rPr>
        <w:tab/>
        <w:t>Q</w:t>
      </w:r>
      <w:r w:rsidRPr="000112C5">
        <w:rPr>
          <w:color w:val="000000" w:themeColor="text1"/>
          <w:sz w:val="24"/>
          <w:szCs w:val="24"/>
          <w:vertAlign w:val="subscript"/>
        </w:rPr>
        <w:t>t</w:t>
      </w:r>
      <w:r w:rsidRPr="000112C5">
        <w:rPr>
          <w:color w:val="000000" w:themeColor="text1"/>
          <w:sz w:val="24"/>
          <w:szCs w:val="24"/>
          <w:vertAlign w:val="superscript"/>
        </w:rPr>
        <w:t xml:space="preserve">S </w:t>
      </w:r>
      <w:r w:rsidRPr="000112C5">
        <w:rPr>
          <w:color w:val="000000" w:themeColor="text1"/>
          <w:sz w:val="24"/>
          <w:szCs w:val="24"/>
        </w:rPr>
        <w:t xml:space="preserve"> = A</w:t>
      </w:r>
      <w:r w:rsidRPr="000112C5">
        <w:rPr>
          <w:color w:val="000000" w:themeColor="text1"/>
          <w:sz w:val="24"/>
          <w:szCs w:val="24"/>
          <w:vertAlign w:val="subscript"/>
        </w:rPr>
        <w:t>t</w:t>
      </w:r>
      <w:r w:rsidRPr="000112C5">
        <w:rPr>
          <w:color w:val="000000" w:themeColor="text1"/>
          <w:sz w:val="24"/>
          <w:szCs w:val="24"/>
        </w:rPr>
        <w:t xml:space="preserve"> P</w:t>
      </w:r>
      <w:r w:rsidRPr="000112C5">
        <w:rPr>
          <w:color w:val="000000" w:themeColor="text1"/>
          <w:sz w:val="24"/>
          <w:szCs w:val="24"/>
          <w:vertAlign w:val="subscript"/>
        </w:rPr>
        <w:t>t</w:t>
      </w:r>
    </w:p>
    <w:p w14:paraId="13FD6375" w14:textId="77777777" w:rsidR="00311149" w:rsidRDefault="00311149" w:rsidP="00311149">
      <w:pPr>
        <w:pStyle w:val="BodyText"/>
        <w:rPr>
          <w:color w:val="000000" w:themeColor="text1"/>
          <w:sz w:val="24"/>
          <w:szCs w:val="24"/>
        </w:rPr>
      </w:pPr>
    </w:p>
    <w:p w14:paraId="5FBC06C2" w14:textId="2F420D1A" w:rsidR="000112C5" w:rsidRDefault="000112C5" w:rsidP="00311149">
      <w:pPr>
        <w:pStyle w:val="BodyText"/>
        <w:rPr>
          <w:color w:val="000000" w:themeColor="text1"/>
          <w:sz w:val="24"/>
          <w:szCs w:val="24"/>
        </w:rPr>
      </w:pPr>
      <w:r w:rsidRPr="000112C5">
        <w:rPr>
          <w:color w:val="000000" w:themeColor="text1"/>
          <w:sz w:val="24"/>
          <w:szCs w:val="24"/>
        </w:rPr>
        <w:t>where</w:t>
      </w:r>
      <w:r w:rsidRPr="000112C5">
        <w:rPr>
          <w:color w:val="000000" w:themeColor="text1"/>
          <w:sz w:val="24"/>
          <w:szCs w:val="24"/>
        </w:rPr>
        <w:tab/>
        <w:t>A</w:t>
      </w:r>
      <w:r w:rsidRPr="000112C5">
        <w:rPr>
          <w:color w:val="000000" w:themeColor="text1"/>
          <w:sz w:val="24"/>
          <w:szCs w:val="24"/>
          <w:vertAlign w:val="subscript"/>
        </w:rPr>
        <w:t>t</w:t>
      </w:r>
      <w:r w:rsidRPr="000112C5">
        <w:rPr>
          <w:color w:val="000000" w:themeColor="text1"/>
          <w:sz w:val="24"/>
          <w:szCs w:val="24"/>
        </w:rPr>
        <w:t xml:space="preserve"> = Q</w:t>
      </w:r>
      <w:r w:rsidRPr="000112C5">
        <w:rPr>
          <w:color w:val="000000" w:themeColor="text1"/>
          <w:sz w:val="24"/>
          <w:szCs w:val="24"/>
          <w:vertAlign w:val="subscript"/>
        </w:rPr>
        <w:t>t</w:t>
      </w:r>
      <w:r w:rsidRPr="000112C5">
        <w:rPr>
          <w:color w:val="000000" w:themeColor="text1"/>
          <w:sz w:val="24"/>
          <w:szCs w:val="24"/>
          <w:vertAlign w:val="superscript"/>
        </w:rPr>
        <w:t xml:space="preserve">D </w:t>
      </w:r>
      <w:r w:rsidRPr="000112C5">
        <w:rPr>
          <w:color w:val="000000" w:themeColor="text1"/>
          <w:sz w:val="24"/>
          <w:szCs w:val="24"/>
        </w:rPr>
        <w:t>/ P</w:t>
      </w:r>
      <w:r w:rsidRPr="000112C5">
        <w:rPr>
          <w:color w:val="000000" w:themeColor="text1"/>
          <w:sz w:val="24"/>
          <w:szCs w:val="24"/>
          <w:vertAlign w:val="subscript"/>
        </w:rPr>
        <w:t>t</w:t>
      </w:r>
      <w:r w:rsidRPr="000112C5">
        <w:rPr>
          <w:color w:val="000000" w:themeColor="text1"/>
          <w:sz w:val="24"/>
          <w:szCs w:val="24"/>
          <w:vertAlign w:val="superscript"/>
        </w:rPr>
        <w:t xml:space="preserve"> </w:t>
      </w:r>
      <w:r w:rsidRPr="000112C5">
        <w:rPr>
          <w:color w:val="000000" w:themeColor="text1"/>
          <w:sz w:val="24"/>
          <w:szCs w:val="24"/>
        </w:rPr>
        <w:t>and P</w:t>
      </w:r>
      <w:r w:rsidRPr="000112C5">
        <w:rPr>
          <w:color w:val="000000" w:themeColor="text1"/>
          <w:sz w:val="24"/>
          <w:szCs w:val="24"/>
          <w:vertAlign w:val="subscript"/>
        </w:rPr>
        <w:t>t</w:t>
      </w:r>
      <w:r w:rsidRPr="000112C5">
        <w:rPr>
          <w:color w:val="000000" w:themeColor="text1"/>
          <w:sz w:val="24"/>
          <w:szCs w:val="24"/>
        </w:rPr>
        <w:t xml:space="preserve"> is the retail </w:t>
      </w:r>
      <w:r>
        <w:rPr>
          <w:color w:val="000000" w:themeColor="text1"/>
          <w:sz w:val="24"/>
          <w:szCs w:val="24"/>
        </w:rPr>
        <w:t>peanut</w:t>
      </w:r>
      <w:r w:rsidRPr="000112C5">
        <w:rPr>
          <w:color w:val="000000" w:themeColor="text1"/>
          <w:sz w:val="24"/>
          <w:szCs w:val="24"/>
        </w:rPr>
        <w:t xml:space="preserve"> price. The defined value, A</w:t>
      </w:r>
      <w:r w:rsidRPr="000112C5">
        <w:rPr>
          <w:color w:val="000000" w:themeColor="text1"/>
          <w:sz w:val="24"/>
          <w:szCs w:val="24"/>
          <w:vertAlign w:val="subscript"/>
        </w:rPr>
        <w:t>t</w:t>
      </w:r>
      <w:r w:rsidRPr="000112C5">
        <w:rPr>
          <w:color w:val="000000" w:themeColor="text1"/>
          <w:sz w:val="24"/>
          <w:szCs w:val="24"/>
        </w:rPr>
        <w:t>, varies by year and ensures that, given the actual values of prices and other variables, the supply equation passes through the quantity defined by Q</w:t>
      </w:r>
      <w:r w:rsidRPr="000112C5">
        <w:rPr>
          <w:color w:val="000000" w:themeColor="text1"/>
          <w:sz w:val="24"/>
          <w:szCs w:val="24"/>
          <w:vertAlign w:val="subscript"/>
        </w:rPr>
        <w:t>t</w:t>
      </w:r>
      <w:r w:rsidRPr="000112C5">
        <w:rPr>
          <w:color w:val="000000" w:themeColor="text1"/>
          <w:sz w:val="24"/>
          <w:szCs w:val="24"/>
          <w:vertAlign w:val="superscript"/>
        </w:rPr>
        <w:t>D</w:t>
      </w:r>
      <w:r w:rsidRPr="000112C5">
        <w:rPr>
          <w:color w:val="000000" w:themeColor="text1"/>
          <w:sz w:val="24"/>
          <w:szCs w:val="24"/>
        </w:rPr>
        <w:t xml:space="preserve">.  This makes possible combining of the supply response and estimated demand model to simulate past retail prices and quantities.  </w:t>
      </w:r>
    </w:p>
    <w:p w14:paraId="5E8BDB09" w14:textId="77777777" w:rsidR="00311149" w:rsidRPr="000112C5" w:rsidRDefault="00311149" w:rsidP="00311149">
      <w:pPr>
        <w:pStyle w:val="BodyText"/>
        <w:rPr>
          <w:color w:val="000000" w:themeColor="text1"/>
          <w:sz w:val="24"/>
          <w:szCs w:val="24"/>
        </w:rPr>
      </w:pPr>
    </w:p>
    <w:p w14:paraId="2B5B59B5" w14:textId="7DCA0BC0" w:rsidR="000112C5" w:rsidRDefault="000112C5" w:rsidP="00311149">
      <w:pPr>
        <w:pStyle w:val="BodyText"/>
        <w:ind w:firstLine="720"/>
        <w:rPr>
          <w:color w:val="000000" w:themeColor="text1"/>
          <w:sz w:val="24"/>
          <w:szCs w:val="24"/>
        </w:rPr>
      </w:pPr>
      <w:r w:rsidRPr="000112C5">
        <w:rPr>
          <w:color w:val="000000" w:themeColor="text1"/>
          <w:sz w:val="24"/>
          <w:szCs w:val="24"/>
        </w:rPr>
        <w:t xml:space="preserve">Given the simulation procedures described above, the change in net economic benefits due to the </w:t>
      </w:r>
      <w:r>
        <w:rPr>
          <w:color w:val="000000" w:themeColor="text1"/>
          <w:sz w:val="24"/>
          <w:szCs w:val="24"/>
        </w:rPr>
        <w:t>NP</w:t>
      </w:r>
      <w:r w:rsidRPr="000112C5">
        <w:rPr>
          <w:color w:val="000000" w:themeColor="text1"/>
          <w:sz w:val="24"/>
          <w:szCs w:val="24"/>
        </w:rPr>
        <w:t xml:space="preserve">B marketing is computed for each </w:t>
      </w:r>
      <w:r>
        <w:rPr>
          <w:color w:val="000000" w:themeColor="text1"/>
          <w:sz w:val="24"/>
          <w:szCs w:val="24"/>
        </w:rPr>
        <w:t>month</w:t>
      </w:r>
      <w:r w:rsidRPr="000112C5">
        <w:rPr>
          <w:color w:val="000000" w:themeColor="text1"/>
          <w:sz w:val="24"/>
          <w:szCs w:val="24"/>
        </w:rPr>
        <w:t xml:space="preserve"> from 2019 to 2023 as the difference in </w:t>
      </w:r>
      <w:r w:rsidR="00802772">
        <w:rPr>
          <w:color w:val="000000" w:themeColor="text1"/>
          <w:sz w:val="24"/>
          <w:szCs w:val="24"/>
        </w:rPr>
        <w:t>profit</w:t>
      </w:r>
      <w:r w:rsidRPr="000112C5">
        <w:rPr>
          <w:color w:val="000000" w:themeColor="text1"/>
          <w:sz w:val="24"/>
          <w:szCs w:val="24"/>
        </w:rPr>
        <w:t xml:space="preserve"> (i.e., </w:t>
      </w:r>
      <w:r w:rsidR="00802772">
        <w:rPr>
          <w:color w:val="000000" w:themeColor="text1"/>
          <w:sz w:val="24"/>
          <w:szCs w:val="24"/>
        </w:rPr>
        <w:t>producer surplus</w:t>
      </w:r>
      <w:r w:rsidR="00802772">
        <w:rPr>
          <w:rStyle w:val="FootnoteReference"/>
          <w:color w:val="000000" w:themeColor="text1"/>
          <w:sz w:val="24"/>
          <w:szCs w:val="24"/>
        </w:rPr>
        <w:footnoteReference w:id="6"/>
      </w:r>
      <w:r w:rsidRPr="000112C5">
        <w:rPr>
          <w:color w:val="000000" w:themeColor="text1"/>
          <w:sz w:val="24"/>
          <w:szCs w:val="24"/>
        </w:rPr>
        <w:t xml:space="preserve">) between the following two scenarios: (1) historic or baseline scenario with </w:t>
      </w:r>
      <w:r>
        <w:rPr>
          <w:color w:val="000000" w:themeColor="text1"/>
          <w:sz w:val="24"/>
          <w:szCs w:val="24"/>
        </w:rPr>
        <w:t>NP</w:t>
      </w:r>
      <w:r w:rsidRPr="000112C5">
        <w:rPr>
          <w:color w:val="000000" w:themeColor="text1"/>
          <w:sz w:val="24"/>
          <w:szCs w:val="24"/>
        </w:rPr>
        <w:t xml:space="preserve">B marketing expenditures set to actual levels, and (2) </w:t>
      </w:r>
      <w:r w:rsidR="00802772">
        <w:rPr>
          <w:color w:val="000000" w:themeColor="text1"/>
          <w:sz w:val="24"/>
          <w:szCs w:val="24"/>
        </w:rPr>
        <w:t xml:space="preserve">1% </w:t>
      </w:r>
      <w:r w:rsidRPr="000112C5">
        <w:rPr>
          <w:color w:val="000000" w:themeColor="text1"/>
          <w:sz w:val="24"/>
          <w:szCs w:val="24"/>
        </w:rPr>
        <w:t xml:space="preserve">reduced </w:t>
      </w:r>
      <w:r>
        <w:rPr>
          <w:color w:val="000000" w:themeColor="text1"/>
          <w:sz w:val="24"/>
          <w:szCs w:val="24"/>
        </w:rPr>
        <w:t>NP</w:t>
      </w:r>
      <w:r w:rsidRPr="000112C5">
        <w:rPr>
          <w:color w:val="000000" w:themeColor="text1"/>
          <w:sz w:val="24"/>
          <w:szCs w:val="24"/>
        </w:rPr>
        <w:t xml:space="preserve">B scenario where </w:t>
      </w:r>
      <w:r>
        <w:rPr>
          <w:color w:val="000000" w:themeColor="text1"/>
          <w:sz w:val="24"/>
          <w:szCs w:val="24"/>
        </w:rPr>
        <w:t>NP</w:t>
      </w:r>
      <w:r w:rsidRPr="000112C5">
        <w:rPr>
          <w:color w:val="000000" w:themeColor="text1"/>
          <w:sz w:val="24"/>
          <w:szCs w:val="24"/>
        </w:rPr>
        <w:t xml:space="preserve">B marketing expenditures are </w:t>
      </w:r>
      <w:r w:rsidR="005F2291">
        <w:rPr>
          <w:color w:val="000000" w:themeColor="text1"/>
          <w:sz w:val="24"/>
          <w:szCs w:val="24"/>
        </w:rPr>
        <w:t xml:space="preserve">reduced by </w:t>
      </w:r>
      <w:r w:rsidR="00802772">
        <w:rPr>
          <w:color w:val="000000" w:themeColor="text1"/>
          <w:sz w:val="24"/>
          <w:szCs w:val="24"/>
        </w:rPr>
        <w:t>1</w:t>
      </w:r>
      <w:r w:rsidRPr="000112C5">
        <w:rPr>
          <w:color w:val="000000" w:themeColor="text1"/>
          <w:sz w:val="24"/>
          <w:szCs w:val="24"/>
        </w:rPr>
        <w:t xml:space="preserve">% </w:t>
      </w:r>
      <w:r w:rsidR="005F2291">
        <w:rPr>
          <w:color w:val="000000" w:themeColor="text1"/>
          <w:sz w:val="24"/>
          <w:szCs w:val="24"/>
        </w:rPr>
        <w:t>of</w:t>
      </w:r>
      <w:r w:rsidRPr="000112C5">
        <w:rPr>
          <w:color w:val="000000" w:themeColor="text1"/>
          <w:sz w:val="24"/>
          <w:szCs w:val="24"/>
        </w:rPr>
        <w:t xml:space="preserve"> actual expenditures.  The difference between the baseline and </w:t>
      </w:r>
      <w:r w:rsidR="00802772">
        <w:rPr>
          <w:color w:val="000000" w:themeColor="text1"/>
          <w:sz w:val="24"/>
          <w:szCs w:val="24"/>
        </w:rPr>
        <w:t>1</w:t>
      </w:r>
      <w:r w:rsidRPr="000112C5">
        <w:rPr>
          <w:color w:val="000000" w:themeColor="text1"/>
          <w:sz w:val="24"/>
          <w:szCs w:val="24"/>
        </w:rPr>
        <w:t xml:space="preserve">% reduced </w:t>
      </w:r>
      <w:r>
        <w:rPr>
          <w:color w:val="000000" w:themeColor="text1"/>
          <w:sz w:val="24"/>
          <w:szCs w:val="24"/>
        </w:rPr>
        <w:t>NP</w:t>
      </w:r>
      <w:r w:rsidRPr="000112C5">
        <w:rPr>
          <w:color w:val="000000" w:themeColor="text1"/>
          <w:sz w:val="24"/>
          <w:szCs w:val="24"/>
        </w:rPr>
        <w:t xml:space="preserve">B expenditures scenarios provides a measure of the </w:t>
      </w:r>
      <w:r w:rsidR="00802772">
        <w:rPr>
          <w:color w:val="000000" w:themeColor="text1"/>
          <w:sz w:val="24"/>
          <w:szCs w:val="24"/>
        </w:rPr>
        <w:t>marginal</w:t>
      </w:r>
      <w:r w:rsidRPr="000112C5">
        <w:rPr>
          <w:color w:val="000000" w:themeColor="text1"/>
          <w:sz w:val="24"/>
          <w:szCs w:val="24"/>
        </w:rPr>
        <w:t xml:space="preserve"> impact of the </w:t>
      </w:r>
      <w:r>
        <w:rPr>
          <w:color w:val="000000" w:themeColor="text1"/>
          <w:sz w:val="24"/>
          <w:szCs w:val="24"/>
        </w:rPr>
        <w:t>NP</w:t>
      </w:r>
      <w:r w:rsidRPr="000112C5">
        <w:rPr>
          <w:color w:val="000000" w:themeColor="text1"/>
          <w:sz w:val="24"/>
          <w:szCs w:val="24"/>
        </w:rPr>
        <w:t>B marketing spending, i.e</w:t>
      </w:r>
      <w:r w:rsidRPr="003C6F63">
        <w:rPr>
          <w:color w:val="000000" w:themeColor="text1"/>
          <w:sz w:val="24"/>
          <w:szCs w:val="24"/>
        </w:rPr>
        <w:t xml:space="preserve">., how </w:t>
      </w:r>
      <w:r w:rsidR="00802772">
        <w:rPr>
          <w:color w:val="000000" w:themeColor="text1"/>
          <w:sz w:val="24"/>
          <w:szCs w:val="24"/>
        </w:rPr>
        <w:t>an extra</w:t>
      </w:r>
      <w:r w:rsidRPr="003C6F63">
        <w:rPr>
          <w:color w:val="000000" w:themeColor="text1"/>
          <w:sz w:val="24"/>
          <w:szCs w:val="24"/>
        </w:rPr>
        <w:t xml:space="preserve"> dollar spent impacts the market. </w:t>
      </w:r>
    </w:p>
    <w:p w14:paraId="61976178" w14:textId="77777777" w:rsidR="00311149" w:rsidRPr="003C6F63" w:rsidRDefault="00311149" w:rsidP="00311149">
      <w:pPr>
        <w:pStyle w:val="BodyText"/>
        <w:ind w:firstLine="720"/>
        <w:rPr>
          <w:color w:val="000000" w:themeColor="text1"/>
          <w:sz w:val="24"/>
          <w:szCs w:val="24"/>
        </w:rPr>
      </w:pPr>
    </w:p>
    <w:p w14:paraId="45EDFE5A" w14:textId="303F3836" w:rsidR="000112C5" w:rsidRDefault="000112C5" w:rsidP="00311149">
      <w:pPr>
        <w:pStyle w:val="BodyText"/>
        <w:ind w:firstLine="720"/>
        <w:rPr>
          <w:color w:val="000000" w:themeColor="text1"/>
          <w:sz w:val="24"/>
          <w:szCs w:val="24"/>
        </w:rPr>
      </w:pPr>
      <w:r w:rsidRPr="003C6F63">
        <w:rPr>
          <w:color w:val="000000" w:themeColor="text1"/>
          <w:sz w:val="24"/>
          <w:szCs w:val="24"/>
        </w:rPr>
        <w:t xml:space="preserve">To do </w:t>
      </w:r>
      <w:r w:rsidRPr="008F59E0">
        <w:rPr>
          <w:color w:val="000000" w:themeColor="text1"/>
          <w:sz w:val="24"/>
          <w:szCs w:val="24"/>
        </w:rPr>
        <w:t xml:space="preserve">this, we first must translate the retail </w:t>
      </w:r>
      <w:r w:rsidR="003C6F63" w:rsidRPr="008F59E0">
        <w:rPr>
          <w:color w:val="000000" w:themeColor="text1"/>
          <w:sz w:val="24"/>
          <w:szCs w:val="24"/>
        </w:rPr>
        <w:t>peanut</w:t>
      </w:r>
      <w:r w:rsidRPr="008F59E0">
        <w:rPr>
          <w:color w:val="000000" w:themeColor="text1"/>
          <w:sz w:val="24"/>
          <w:szCs w:val="24"/>
        </w:rPr>
        <w:t xml:space="preserve"> price into the </w:t>
      </w:r>
      <w:r w:rsidR="003C6F63" w:rsidRPr="008F59E0">
        <w:rPr>
          <w:color w:val="000000" w:themeColor="text1"/>
          <w:sz w:val="24"/>
          <w:szCs w:val="24"/>
        </w:rPr>
        <w:t>peanut growers’</w:t>
      </w:r>
      <w:r w:rsidRPr="008F59E0">
        <w:rPr>
          <w:color w:val="000000" w:themeColor="text1"/>
          <w:sz w:val="24"/>
          <w:szCs w:val="24"/>
        </w:rPr>
        <w:t xml:space="preserve"> price. This is done by using the </w:t>
      </w:r>
      <w:r w:rsidR="003C6F63" w:rsidRPr="008F59E0">
        <w:rPr>
          <w:color w:val="000000" w:themeColor="text1"/>
          <w:sz w:val="24"/>
          <w:szCs w:val="24"/>
        </w:rPr>
        <w:t xml:space="preserve">following </w:t>
      </w:r>
      <w:r w:rsidRPr="008F59E0">
        <w:rPr>
          <w:color w:val="000000" w:themeColor="text1"/>
          <w:sz w:val="24"/>
          <w:szCs w:val="24"/>
        </w:rPr>
        <w:t>estimated price transmission equation:</w:t>
      </w:r>
    </w:p>
    <w:p w14:paraId="3BB0EE5A" w14:textId="77777777" w:rsidR="00311149" w:rsidRPr="008F59E0" w:rsidRDefault="00311149" w:rsidP="00311149">
      <w:pPr>
        <w:pStyle w:val="BodyText"/>
        <w:ind w:firstLine="720"/>
        <w:rPr>
          <w:color w:val="000000" w:themeColor="text1"/>
          <w:sz w:val="24"/>
          <w:szCs w:val="24"/>
        </w:rPr>
      </w:pPr>
    </w:p>
    <w:p w14:paraId="7D378A26" w14:textId="15BF893C" w:rsidR="000112C5" w:rsidRDefault="00633718" w:rsidP="00311149">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imes New Roman" w:hAnsi="Times New Roman" w:cs="Times New Roman"/>
          <w:color w:val="000000"/>
        </w:rPr>
      </w:pPr>
      <w:r>
        <w:rPr>
          <w:rFonts w:ascii="Times New Roman" w:hAnsi="Times New Roman" w:cs="Times New Roman"/>
          <w:color w:val="000000" w:themeColor="text1"/>
        </w:rPr>
        <w:t>(2)</w:t>
      </w:r>
      <w:r>
        <w:rPr>
          <w:rFonts w:ascii="Times New Roman" w:hAnsi="Times New Roman" w:cs="Times New Roman"/>
          <w:color w:val="000000" w:themeColor="text1"/>
        </w:rPr>
        <w:tab/>
      </w:r>
      <w:r w:rsidR="008F59E0" w:rsidRPr="008F59E0">
        <w:rPr>
          <w:rFonts w:ascii="Times New Roman" w:hAnsi="Times New Roman" w:cs="Times New Roman"/>
          <w:color w:val="000000"/>
        </w:rPr>
        <w:t>GP = 0.163705513952 + 0.0226921439804*PWEIGHT</w:t>
      </w:r>
    </w:p>
    <w:p w14:paraId="6CBE2DF0" w14:textId="77777777" w:rsidR="00311149" w:rsidRPr="008F59E0" w:rsidRDefault="00311149" w:rsidP="00311149">
      <w:pPr>
        <w:tabs>
          <w:tab w:val="left" w:pos="0"/>
          <w:tab w:val="left" w:pos="270"/>
          <w:tab w:val="left" w:pos="540"/>
          <w:tab w:val="left" w:pos="810"/>
          <w:tab w:val="left" w:pos="1080"/>
          <w:tab w:val="left" w:pos="1350"/>
          <w:tab w:val="left" w:pos="1620"/>
          <w:tab w:val="left" w:pos="1890"/>
          <w:tab w:val="left" w:pos="2160"/>
          <w:tab w:val="left" w:pos="2430"/>
          <w:tab w:val="left" w:pos="2700"/>
          <w:tab w:val="left" w:pos="2970"/>
          <w:tab w:val="left" w:pos="3240"/>
          <w:tab w:val="left" w:pos="3510"/>
          <w:tab w:val="left" w:pos="3780"/>
          <w:tab w:val="left" w:pos="4050"/>
          <w:tab w:val="left" w:pos="4320"/>
          <w:tab w:val="left" w:pos="4590"/>
          <w:tab w:val="left" w:pos="4860"/>
          <w:tab w:val="left" w:pos="5130"/>
          <w:tab w:val="left" w:pos="5400"/>
          <w:tab w:val="left" w:pos="5670"/>
          <w:tab w:val="left" w:pos="5940"/>
          <w:tab w:val="left" w:pos="6210"/>
          <w:tab w:val="left" w:pos="6480"/>
          <w:tab w:val="left" w:pos="6750"/>
          <w:tab w:val="left" w:pos="7020"/>
          <w:tab w:val="left" w:pos="7290"/>
          <w:tab w:val="left" w:pos="7560"/>
          <w:tab w:val="left" w:pos="7830"/>
          <w:tab w:val="left" w:pos="8100"/>
          <w:tab w:val="left" w:pos="8370"/>
        </w:tabs>
        <w:autoSpaceDE w:val="0"/>
        <w:autoSpaceDN w:val="0"/>
        <w:adjustRightInd w:val="0"/>
        <w:rPr>
          <w:rFonts w:ascii="Times New Roman" w:hAnsi="Times New Roman" w:cs="Times New Roman"/>
          <w:color w:val="000000"/>
        </w:rPr>
      </w:pPr>
    </w:p>
    <w:p w14:paraId="4F6FDEE0" w14:textId="5D09D762" w:rsidR="00802772" w:rsidRDefault="000112C5" w:rsidP="00311149">
      <w:pPr>
        <w:pStyle w:val="BodyText"/>
        <w:rPr>
          <w:color w:val="000000" w:themeColor="text1"/>
          <w:sz w:val="24"/>
          <w:szCs w:val="24"/>
        </w:rPr>
      </w:pPr>
      <w:r w:rsidRPr="008F59E0">
        <w:rPr>
          <w:color w:val="000000" w:themeColor="text1"/>
          <w:sz w:val="24"/>
          <w:szCs w:val="24"/>
        </w:rPr>
        <w:lastRenderedPageBreak/>
        <w:t xml:space="preserve">where: </w:t>
      </w:r>
      <w:r w:rsidR="008F59E0" w:rsidRPr="008F59E0">
        <w:rPr>
          <w:color w:val="000000" w:themeColor="text1"/>
          <w:sz w:val="24"/>
          <w:szCs w:val="24"/>
        </w:rPr>
        <w:t>G</w:t>
      </w:r>
      <w:r w:rsidRPr="008F59E0">
        <w:rPr>
          <w:color w:val="000000" w:themeColor="text1"/>
          <w:sz w:val="24"/>
          <w:szCs w:val="24"/>
        </w:rPr>
        <w:t xml:space="preserve">P is the </w:t>
      </w:r>
      <w:r w:rsidRPr="00474DC1">
        <w:rPr>
          <w:color w:val="000000" w:themeColor="text1"/>
          <w:sz w:val="24"/>
          <w:szCs w:val="24"/>
        </w:rPr>
        <w:t xml:space="preserve">farm </w:t>
      </w:r>
      <w:r w:rsidR="008F59E0" w:rsidRPr="00474DC1">
        <w:rPr>
          <w:color w:val="000000" w:themeColor="text1"/>
          <w:sz w:val="24"/>
          <w:szCs w:val="24"/>
        </w:rPr>
        <w:t>peanut</w:t>
      </w:r>
      <w:r w:rsidRPr="00474DC1">
        <w:rPr>
          <w:color w:val="000000" w:themeColor="text1"/>
          <w:sz w:val="24"/>
          <w:szCs w:val="24"/>
        </w:rPr>
        <w:t xml:space="preserve"> price, </w:t>
      </w:r>
      <w:r w:rsidR="00A53826">
        <w:rPr>
          <w:color w:val="000000" w:themeColor="text1"/>
          <w:sz w:val="24"/>
          <w:szCs w:val="24"/>
        </w:rPr>
        <w:t>P</w:t>
      </w:r>
      <w:r w:rsidR="008F59E0" w:rsidRPr="00474DC1">
        <w:rPr>
          <w:color w:val="000000" w:themeColor="text1"/>
          <w:sz w:val="24"/>
          <w:szCs w:val="24"/>
        </w:rPr>
        <w:t>WEIGHT</w:t>
      </w:r>
      <w:r w:rsidRPr="00474DC1">
        <w:rPr>
          <w:color w:val="000000" w:themeColor="text1"/>
          <w:sz w:val="24"/>
          <w:szCs w:val="24"/>
        </w:rPr>
        <w:t xml:space="preserve"> is the </w:t>
      </w:r>
      <w:r w:rsidR="008F59E0" w:rsidRPr="00474DC1">
        <w:rPr>
          <w:color w:val="000000" w:themeColor="text1"/>
          <w:sz w:val="24"/>
          <w:szCs w:val="24"/>
        </w:rPr>
        <w:t xml:space="preserve">weighted </w:t>
      </w:r>
      <w:r w:rsidRPr="00474DC1">
        <w:rPr>
          <w:color w:val="000000" w:themeColor="text1"/>
          <w:sz w:val="24"/>
          <w:szCs w:val="24"/>
        </w:rPr>
        <w:t xml:space="preserve">retail price </w:t>
      </w:r>
      <w:r w:rsidR="008F59E0" w:rsidRPr="00474DC1">
        <w:rPr>
          <w:color w:val="000000" w:themeColor="text1"/>
          <w:sz w:val="24"/>
          <w:szCs w:val="24"/>
        </w:rPr>
        <w:t>for peanut butter and peanut snack foods</w:t>
      </w:r>
      <w:r w:rsidRPr="00474DC1">
        <w:rPr>
          <w:color w:val="000000" w:themeColor="text1"/>
          <w:sz w:val="24"/>
          <w:szCs w:val="24"/>
        </w:rPr>
        <w:t>.</w:t>
      </w:r>
      <w:r w:rsidR="008F59E0" w:rsidRPr="00474DC1">
        <w:rPr>
          <w:color w:val="000000" w:themeColor="text1"/>
          <w:sz w:val="24"/>
          <w:szCs w:val="24"/>
        </w:rPr>
        <w:t xml:space="preserve"> An AR(1) term is appended to correct for autocorrelation. </w:t>
      </w:r>
    </w:p>
    <w:p w14:paraId="1AB56E1D" w14:textId="77777777" w:rsidR="00311149" w:rsidRPr="00474DC1" w:rsidRDefault="00311149" w:rsidP="00311149">
      <w:pPr>
        <w:pStyle w:val="BodyText"/>
        <w:rPr>
          <w:color w:val="000000" w:themeColor="text1"/>
          <w:sz w:val="24"/>
          <w:szCs w:val="24"/>
        </w:rPr>
      </w:pPr>
    </w:p>
    <w:p w14:paraId="3B4FA119" w14:textId="2B9C7C25" w:rsidR="000112C5" w:rsidRDefault="000112C5" w:rsidP="00311149">
      <w:pPr>
        <w:pStyle w:val="BodyText"/>
        <w:ind w:firstLine="720"/>
        <w:rPr>
          <w:color w:val="000000" w:themeColor="text1"/>
          <w:sz w:val="24"/>
          <w:szCs w:val="24"/>
        </w:rPr>
      </w:pPr>
      <w:r w:rsidRPr="00474DC1">
        <w:rPr>
          <w:color w:val="000000" w:themeColor="text1"/>
          <w:sz w:val="24"/>
          <w:szCs w:val="24"/>
        </w:rPr>
        <w:t xml:space="preserve">The change in </w:t>
      </w:r>
      <w:r w:rsidR="00802772">
        <w:rPr>
          <w:color w:val="000000" w:themeColor="text1"/>
          <w:sz w:val="24"/>
          <w:szCs w:val="24"/>
        </w:rPr>
        <w:t>profits</w:t>
      </w:r>
      <w:r w:rsidRPr="00474DC1">
        <w:rPr>
          <w:color w:val="000000" w:themeColor="text1"/>
          <w:sz w:val="24"/>
          <w:szCs w:val="24"/>
        </w:rPr>
        <w:t xml:space="preserve"> </w:t>
      </w:r>
      <w:r w:rsidR="00802772">
        <w:rPr>
          <w:color w:val="000000" w:themeColor="text1"/>
          <w:sz w:val="24"/>
          <w:szCs w:val="24"/>
        </w:rPr>
        <w:t xml:space="preserve">(also known as producer surplus, PS) </w:t>
      </w:r>
      <w:r w:rsidRPr="00474DC1">
        <w:rPr>
          <w:color w:val="000000" w:themeColor="text1"/>
          <w:sz w:val="24"/>
          <w:szCs w:val="24"/>
        </w:rPr>
        <w:t>is computed as follows:</w:t>
      </w:r>
    </w:p>
    <w:p w14:paraId="044FF54A" w14:textId="77777777" w:rsidR="00311149" w:rsidRPr="00474DC1" w:rsidRDefault="00311149" w:rsidP="00311149">
      <w:pPr>
        <w:pStyle w:val="BodyText"/>
        <w:ind w:firstLine="720"/>
        <w:rPr>
          <w:color w:val="000000" w:themeColor="text1"/>
          <w:sz w:val="24"/>
          <w:szCs w:val="24"/>
        </w:rPr>
      </w:pPr>
    </w:p>
    <w:p w14:paraId="5FED9EA1" w14:textId="4FEC89F0" w:rsidR="000112C5" w:rsidRDefault="00633718" w:rsidP="00633718">
      <w:pPr>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ab/>
      </w:r>
      <w:r w:rsidR="00802772" w:rsidRPr="000112C5">
        <w:rPr>
          <w:color w:val="000000" w:themeColor="text1"/>
        </w:rPr>
        <w:t>∆</w:t>
      </w:r>
      <w:r w:rsidR="00802772">
        <w:rPr>
          <w:rFonts w:ascii="Times New Roman" w:hAnsi="Times New Roman" w:cs="Times New Roman"/>
          <w:color w:val="000000" w:themeColor="text1"/>
        </w:rPr>
        <w:t>PS</w:t>
      </w:r>
      <w:r w:rsidR="00802772" w:rsidRPr="00A604F7">
        <w:rPr>
          <w:rFonts w:ascii="Times New Roman" w:hAnsi="Times New Roman" w:cs="Times New Roman"/>
          <w:color w:val="000000" w:themeColor="text1"/>
          <w:vertAlign w:val="subscript"/>
        </w:rPr>
        <w:t>t</w:t>
      </w:r>
      <w:r w:rsidR="00802772" w:rsidRPr="00A604F7">
        <w:rPr>
          <w:rFonts w:ascii="Times New Roman" w:hAnsi="Times New Roman" w:cs="Times New Roman"/>
          <w:color w:val="000000" w:themeColor="text1"/>
        </w:rPr>
        <w:t xml:space="preserve"> = (</w:t>
      </w:r>
      <w:r w:rsidR="00802772">
        <w:rPr>
          <w:rFonts w:ascii="Times New Roman" w:hAnsi="Times New Roman" w:cs="Times New Roman"/>
          <w:color w:val="000000" w:themeColor="text1"/>
        </w:rPr>
        <w:t>G</w:t>
      </w:r>
      <w:r w:rsidR="00802772" w:rsidRPr="00A604F7">
        <w:rPr>
          <w:rFonts w:ascii="Times New Roman" w:hAnsi="Times New Roman" w:cs="Times New Roman"/>
          <w:color w:val="000000" w:themeColor="text1"/>
        </w:rPr>
        <w:t>P</w:t>
      </w:r>
      <w:r w:rsidR="00802772" w:rsidRPr="00A604F7">
        <w:rPr>
          <w:rFonts w:ascii="Times New Roman" w:hAnsi="Times New Roman" w:cs="Times New Roman"/>
          <w:color w:val="000000" w:themeColor="text1"/>
          <w:vertAlign w:val="subscript"/>
        </w:rPr>
        <w:t>t</w:t>
      </w:r>
      <w:r w:rsidR="00802772" w:rsidRPr="00A604F7">
        <w:rPr>
          <w:rFonts w:ascii="Times New Roman" w:hAnsi="Times New Roman" w:cs="Times New Roman"/>
          <w:color w:val="000000" w:themeColor="text1"/>
        </w:rPr>
        <w:t>'Q</w:t>
      </w:r>
      <w:r w:rsidR="00802772" w:rsidRPr="00A604F7">
        <w:rPr>
          <w:rFonts w:ascii="Times New Roman" w:hAnsi="Times New Roman" w:cs="Times New Roman"/>
          <w:color w:val="000000" w:themeColor="text1"/>
          <w:vertAlign w:val="subscript"/>
        </w:rPr>
        <w:t>t</w:t>
      </w:r>
      <w:r w:rsidR="00802772" w:rsidRPr="00A604F7">
        <w:rPr>
          <w:rFonts w:ascii="Times New Roman" w:hAnsi="Times New Roman" w:cs="Times New Roman"/>
          <w:color w:val="000000" w:themeColor="text1"/>
        </w:rPr>
        <w:t xml:space="preserve">' - </w:t>
      </w:r>
      <w:r w:rsidR="00802772">
        <w:rPr>
          <w:rFonts w:ascii="Times New Roman" w:hAnsi="Times New Roman" w:cs="Times New Roman"/>
          <w:color w:val="000000" w:themeColor="text1"/>
        </w:rPr>
        <w:t>G</w:t>
      </w:r>
      <w:r w:rsidR="00802772" w:rsidRPr="00A604F7">
        <w:rPr>
          <w:rFonts w:ascii="Times New Roman" w:hAnsi="Times New Roman" w:cs="Times New Roman"/>
          <w:color w:val="000000" w:themeColor="text1"/>
        </w:rPr>
        <w:t>P</w:t>
      </w:r>
      <w:r w:rsidR="00802772" w:rsidRPr="00A604F7">
        <w:rPr>
          <w:rFonts w:ascii="Times New Roman" w:hAnsi="Times New Roman" w:cs="Times New Roman"/>
          <w:color w:val="000000" w:themeColor="text1"/>
          <w:vertAlign w:val="subscript"/>
        </w:rPr>
        <w:t>t</w:t>
      </w:r>
      <w:r w:rsidR="00802772" w:rsidRPr="00A604F7">
        <w:rPr>
          <w:rFonts w:ascii="Times New Roman" w:hAnsi="Times New Roman" w:cs="Times New Roman"/>
          <w:color w:val="000000" w:themeColor="text1"/>
        </w:rPr>
        <w:t>Q</w:t>
      </w:r>
      <w:r w:rsidR="00802772" w:rsidRPr="00A604F7">
        <w:rPr>
          <w:rFonts w:ascii="Times New Roman" w:hAnsi="Times New Roman" w:cs="Times New Roman"/>
          <w:color w:val="000000" w:themeColor="text1"/>
          <w:vertAlign w:val="subscript"/>
        </w:rPr>
        <w:t xml:space="preserve">t </w:t>
      </w:r>
      <w:r w:rsidR="00802772" w:rsidRPr="00A604F7">
        <w:rPr>
          <w:rFonts w:ascii="Times New Roman" w:hAnsi="Times New Roman" w:cs="Times New Roman"/>
          <w:color w:val="000000" w:themeColor="text1"/>
        </w:rPr>
        <w:t xml:space="preserve">)/(1 + </w:t>
      </w:r>
      <w:r w:rsidR="00802772" w:rsidRPr="00A604F7">
        <w:rPr>
          <w:rFonts w:ascii="Symbol" w:hAnsi="Symbol"/>
          <w:color w:val="000000" w:themeColor="text1"/>
        </w:rPr>
        <w:t></w:t>
      </w:r>
      <w:r w:rsidR="00802772" w:rsidRPr="00A604F7">
        <w:rPr>
          <w:rFonts w:ascii="Times New Roman" w:hAnsi="Times New Roman" w:cs="Times New Roman"/>
          <w:color w:val="000000" w:themeColor="text1"/>
        </w:rPr>
        <w:t>),</w:t>
      </w:r>
    </w:p>
    <w:p w14:paraId="32B09F95" w14:textId="77777777" w:rsidR="00311149" w:rsidRPr="00474DC1" w:rsidRDefault="00311149" w:rsidP="00311149">
      <w:pPr>
        <w:ind w:firstLine="720"/>
        <w:rPr>
          <w:rFonts w:ascii="Times New Roman" w:hAnsi="Times New Roman" w:cs="Times New Roman"/>
          <w:color w:val="000000" w:themeColor="text1"/>
        </w:rPr>
      </w:pPr>
    </w:p>
    <w:p w14:paraId="1A7B92E8" w14:textId="492F17A2" w:rsidR="000112C5" w:rsidRDefault="000112C5" w:rsidP="00311149">
      <w:pPr>
        <w:pStyle w:val="BodyText"/>
        <w:rPr>
          <w:color w:val="000000" w:themeColor="text1"/>
          <w:sz w:val="24"/>
          <w:szCs w:val="24"/>
        </w:rPr>
      </w:pPr>
      <w:r w:rsidRPr="000112C5">
        <w:rPr>
          <w:color w:val="000000" w:themeColor="text1"/>
          <w:sz w:val="24"/>
          <w:szCs w:val="24"/>
        </w:rPr>
        <w:t xml:space="preserve">where </w:t>
      </w:r>
      <w:r w:rsidR="00474DC1">
        <w:rPr>
          <w:color w:val="000000" w:themeColor="text1"/>
          <w:sz w:val="24"/>
          <w:szCs w:val="24"/>
        </w:rPr>
        <w:t>G</w:t>
      </w:r>
      <w:r w:rsidRPr="000112C5">
        <w:rPr>
          <w:color w:val="000000" w:themeColor="text1"/>
          <w:sz w:val="24"/>
          <w:szCs w:val="24"/>
        </w:rPr>
        <w:t>P</w:t>
      </w:r>
      <w:r w:rsidRPr="000112C5">
        <w:rPr>
          <w:color w:val="000000" w:themeColor="text1"/>
          <w:sz w:val="24"/>
          <w:szCs w:val="24"/>
          <w:vertAlign w:val="subscript"/>
        </w:rPr>
        <w:t xml:space="preserve">t </w:t>
      </w:r>
      <w:r w:rsidRPr="000112C5">
        <w:rPr>
          <w:color w:val="000000" w:themeColor="text1"/>
          <w:sz w:val="24"/>
          <w:szCs w:val="24"/>
        </w:rPr>
        <w:t>Q</w:t>
      </w:r>
      <w:r w:rsidRPr="000112C5">
        <w:rPr>
          <w:color w:val="000000" w:themeColor="text1"/>
          <w:sz w:val="24"/>
          <w:szCs w:val="24"/>
          <w:vertAlign w:val="subscript"/>
        </w:rPr>
        <w:t xml:space="preserve">t </w:t>
      </w:r>
      <w:r w:rsidRPr="000112C5">
        <w:rPr>
          <w:color w:val="000000" w:themeColor="text1"/>
          <w:sz w:val="24"/>
          <w:szCs w:val="24"/>
        </w:rPr>
        <w:t xml:space="preserve">represents total revenue </w:t>
      </w:r>
      <w:r w:rsidRPr="00802772">
        <w:rPr>
          <w:color w:val="000000" w:themeColor="text1"/>
          <w:sz w:val="24"/>
          <w:szCs w:val="24"/>
        </w:rPr>
        <w:t xml:space="preserve">to </w:t>
      </w:r>
      <w:r w:rsidR="00474DC1" w:rsidRPr="00802772">
        <w:rPr>
          <w:color w:val="000000" w:themeColor="text1"/>
          <w:sz w:val="24"/>
          <w:szCs w:val="24"/>
        </w:rPr>
        <w:t>peanut</w:t>
      </w:r>
      <w:r w:rsidRPr="00802772">
        <w:rPr>
          <w:color w:val="000000" w:themeColor="text1"/>
          <w:sz w:val="24"/>
          <w:szCs w:val="24"/>
        </w:rPr>
        <w:t xml:space="preserve"> farmers for the baseline scenario with 100% </w:t>
      </w:r>
      <w:r w:rsidR="00474DC1" w:rsidRPr="00802772">
        <w:rPr>
          <w:color w:val="000000" w:themeColor="text1"/>
          <w:sz w:val="24"/>
          <w:szCs w:val="24"/>
        </w:rPr>
        <w:t>NP</w:t>
      </w:r>
      <w:r w:rsidRPr="00802772">
        <w:rPr>
          <w:color w:val="000000" w:themeColor="text1"/>
          <w:sz w:val="24"/>
          <w:szCs w:val="24"/>
        </w:rPr>
        <w:t xml:space="preserve">B marketing expenditures, </w:t>
      </w:r>
      <w:r w:rsidR="00474DC1" w:rsidRPr="00802772">
        <w:rPr>
          <w:color w:val="000000" w:themeColor="text1"/>
          <w:sz w:val="24"/>
          <w:szCs w:val="24"/>
        </w:rPr>
        <w:t>G</w:t>
      </w:r>
      <w:r w:rsidRPr="00802772">
        <w:rPr>
          <w:color w:val="000000" w:themeColor="text1"/>
          <w:sz w:val="24"/>
          <w:szCs w:val="24"/>
        </w:rPr>
        <w:t>P</w:t>
      </w:r>
      <w:r w:rsidRPr="00802772">
        <w:rPr>
          <w:color w:val="000000" w:themeColor="text1"/>
          <w:sz w:val="24"/>
          <w:szCs w:val="24"/>
          <w:vertAlign w:val="subscript"/>
        </w:rPr>
        <w:t>t</w:t>
      </w:r>
      <w:r w:rsidRPr="00802772">
        <w:rPr>
          <w:color w:val="000000" w:themeColor="text1"/>
          <w:sz w:val="24"/>
          <w:szCs w:val="24"/>
        </w:rPr>
        <w:t>' Q</w:t>
      </w:r>
      <w:r w:rsidRPr="00802772">
        <w:rPr>
          <w:color w:val="000000" w:themeColor="text1"/>
          <w:sz w:val="24"/>
          <w:szCs w:val="24"/>
          <w:vertAlign w:val="subscript"/>
        </w:rPr>
        <w:t>t</w:t>
      </w:r>
      <w:r w:rsidRPr="00802772">
        <w:rPr>
          <w:color w:val="000000" w:themeColor="text1"/>
          <w:sz w:val="24"/>
          <w:szCs w:val="24"/>
        </w:rPr>
        <w:t xml:space="preserve">' represents total revenue to </w:t>
      </w:r>
      <w:r w:rsidR="00474DC1" w:rsidRPr="00802772">
        <w:rPr>
          <w:color w:val="000000" w:themeColor="text1"/>
          <w:sz w:val="24"/>
          <w:szCs w:val="24"/>
        </w:rPr>
        <w:t>peanut</w:t>
      </w:r>
      <w:r w:rsidRPr="00802772">
        <w:rPr>
          <w:color w:val="000000" w:themeColor="text1"/>
          <w:sz w:val="24"/>
          <w:szCs w:val="24"/>
        </w:rPr>
        <w:t xml:space="preserve"> farmers for the scenario with </w:t>
      </w:r>
      <w:r w:rsidR="00311149" w:rsidRPr="00802772">
        <w:rPr>
          <w:color w:val="000000" w:themeColor="text1"/>
          <w:sz w:val="24"/>
          <w:szCs w:val="24"/>
        </w:rPr>
        <w:t xml:space="preserve">the </w:t>
      </w:r>
      <w:r w:rsidR="00802772" w:rsidRPr="00802772">
        <w:rPr>
          <w:color w:val="000000" w:themeColor="text1"/>
          <w:sz w:val="24"/>
          <w:szCs w:val="24"/>
        </w:rPr>
        <w:t>1</w:t>
      </w:r>
      <w:r w:rsidRPr="00802772">
        <w:rPr>
          <w:color w:val="000000" w:themeColor="text1"/>
          <w:sz w:val="24"/>
          <w:szCs w:val="24"/>
        </w:rPr>
        <w:t>% reduced marketing expenditures</w:t>
      </w:r>
      <w:r w:rsidR="0043150D" w:rsidRPr="00802772">
        <w:rPr>
          <w:color w:val="000000" w:themeColor="text1"/>
          <w:sz w:val="24"/>
          <w:szCs w:val="24"/>
        </w:rPr>
        <w:t xml:space="preserve">, and </w:t>
      </w:r>
      <w:r w:rsidR="00802772" w:rsidRPr="00802772">
        <w:rPr>
          <w:rFonts w:ascii="Symbol" w:hAnsi="Symbol"/>
          <w:color w:val="000000" w:themeColor="text1"/>
          <w:sz w:val="24"/>
          <w:szCs w:val="24"/>
        </w:rPr>
        <w:t></w:t>
      </w:r>
      <w:r w:rsidR="00802772" w:rsidRPr="00802772">
        <w:rPr>
          <w:color w:val="000000" w:themeColor="text1"/>
          <w:sz w:val="24"/>
          <w:szCs w:val="24"/>
        </w:rPr>
        <w:t xml:space="preserve"> represents the own price elasticity of supply</w:t>
      </w:r>
      <w:r w:rsidR="00802772">
        <w:rPr>
          <w:color w:val="000000" w:themeColor="text1"/>
          <w:sz w:val="24"/>
          <w:szCs w:val="24"/>
        </w:rPr>
        <w:t>, which is set to 0.195 based on the estimated supply elasticity.</w:t>
      </w:r>
      <w:r w:rsidR="0043150D" w:rsidRPr="0043150D">
        <w:rPr>
          <w:color w:val="000000" w:themeColor="text1"/>
          <w:sz w:val="24"/>
          <w:szCs w:val="24"/>
        </w:rPr>
        <w:t>.</w:t>
      </w:r>
    </w:p>
    <w:p w14:paraId="36D21BFE" w14:textId="77777777" w:rsidR="00473136" w:rsidRPr="00BF57CF" w:rsidRDefault="00473136" w:rsidP="00473136">
      <w:pPr>
        <w:pStyle w:val="BodyText"/>
        <w:rPr>
          <w:color w:val="000000" w:themeColor="text1"/>
          <w:sz w:val="24"/>
          <w:szCs w:val="24"/>
        </w:rPr>
      </w:pPr>
    </w:p>
    <w:p w14:paraId="7F14D0C7" w14:textId="7D5F74F4" w:rsidR="000112C5" w:rsidRDefault="000112C5" w:rsidP="00473136">
      <w:pPr>
        <w:pStyle w:val="BodyText"/>
        <w:ind w:firstLine="720"/>
        <w:rPr>
          <w:color w:val="000000" w:themeColor="text1"/>
          <w:sz w:val="24"/>
          <w:szCs w:val="24"/>
        </w:rPr>
      </w:pPr>
      <w:r w:rsidRPr="0043150D">
        <w:rPr>
          <w:color w:val="000000" w:themeColor="text1"/>
          <w:sz w:val="24"/>
          <w:szCs w:val="24"/>
        </w:rPr>
        <w:t>A</w:t>
      </w:r>
      <w:r w:rsidR="00802772">
        <w:rPr>
          <w:color w:val="000000" w:themeColor="text1"/>
          <w:sz w:val="24"/>
          <w:szCs w:val="24"/>
        </w:rPr>
        <w:t xml:space="preserve"> marginal</w:t>
      </w:r>
      <w:r w:rsidRPr="0043150D">
        <w:rPr>
          <w:color w:val="000000" w:themeColor="text1"/>
          <w:sz w:val="24"/>
          <w:szCs w:val="24"/>
        </w:rPr>
        <w:t xml:space="preserve"> </w:t>
      </w:r>
      <w:r w:rsidR="005129F4">
        <w:rPr>
          <w:color w:val="000000" w:themeColor="text1"/>
          <w:sz w:val="24"/>
          <w:szCs w:val="24"/>
        </w:rPr>
        <w:t>BCR</w:t>
      </w:r>
      <w:r w:rsidRPr="0043150D">
        <w:rPr>
          <w:color w:val="000000" w:themeColor="text1"/>
          <w:sz w:val="24"/>
          <w:szCs w:val="24"/>
        </w:rPr>
        <w:t xml:space="preserve"> is computed a</w:t>
      </w:r>
      <w:r w:rsidRPr="000112C5">
        <w:rPr>
          <w:color w:val="000000" w:themeColor="text1"/>
          <w:sz w:val="24"/>
          <w:szCs w:val="24"/>
        </w:rPr>
        <w:t xml:space="preserve">nd is equal to: </w:t>
      </w:r>
    </w:p>
    <w:p w14:paraId="70ECE105" w14:textId="77777777" w:rsidR="00473136" w:rsidRPr="00BF57CF" w:rsidRDefault="00473136" w:rsidP="00473136">
      <w:pPr>
        <w:pStyle w:val="BodyText"/>
        <w:ind w:firstLine="720"/>
        <w:rPr>
          <w:color w:val="000000" w:themeColor="text1"/>
          <w:sz w:val="24"/>
          <w:szCs w:val="24"/>
        </w:rPr>
      </w:pPr>
    </w:p>
    <w:p w14:paraId="28AD804D" w14:textId="285080BE" w:rsidR="000112C5" w:rsidRPr="00BF57CF" w:rsidRDefault="00633718" w:rsidP="00633718">
      <w:pPr>
        <w:pStyle w:val="BodyText"/>
        <w:rPr>
          <w:b/>
          <w:color w:val="000000" w:themeColor="text1"/>
          <w:sz w:val="24"/>
          <w:szCs w:val="24"/>
        </w:rPr>
      </w:pPr>
      <w:r>
        <w:rPr>
          <w:color w:val="000000" w:themeColor="text1"/>
          <w:sz w:val="24"/>
          <w:szCs w:val="24"/>
        </w:rPr>
        <w:t>(4)</w:t>
      </w:r>
      <w:r>
        <w:rPr>
          <w:color w:val="000000" w:themeColor="text1"/>
          <w:sz w:val="24"/>
          <w:szCs w:val="24"/>
        </w:rPr>
        <w:tab/>
      </w:r>
      <w:r w:rsidR="005129F4">
        <w:rPr>
          <w:color w:val="000000" w:themeColor="text1"/>
          <w:sz w:val="24"/>
          <w:szCs w:val="24"/>
        </w:rPr>
        <w:t>BCR</w:t>
      </w:r>
      <w:r w:rsidR="000112C5" w:rsidRPr="000112C5">
        <w:rPr>
          <w:color w:val="000000" w:themeColor="text1"/>
          <w:sz w:val="24"/>
          <w:szCs w:val="24"/>
        </w:rPr>
        <w:t xml:space="preserve"> = </w:t>
      </w:r>
      <w:r w:rsidR="000112C5" w:rsidRPr="000112C5">
        <w:rPr>
          <w:rFonts w:ascii="Symbol" w:hAnsi="Symbol"/>
          <w:color w:val="000000" w:themeColor="text1"/>
          <w:sz w:val="24"/>
          <w:szCs w:val="24"/>
        </w:rPr>
        <w:t>S</w:t>
      </w:r>
      <w:r w:rsidR="000112C5" w:rsidRPr="000112C5">
        <w:rPr>
          <w:color w:val="000000" w:themeColor="text1"/>
          <w:sz w:val="24"/>
          <w:szCs w:val="24"/>
        </w:rPr>
        <w:t xml:space="preserve"> ∆</w:t>
      </w:r>
      <w:r w:rsidR="00802772">
        <w:rPr>
          <w:color w:val="000000" w:themeColor="text1"/>
          <w:sz w:val="24"/>
          <w:szCs w:val="24"/>
        </w:rPr>
        <w:t>PS</w:t>
      </w:r>
      <w:r w:rsidR="000112C5" w:rsidRPr="000112C5">
        <w:rPr>
          <w:color w:val="000000" w:themeColor="text1"/>
          <w:sz w:val="24"/>
          <w:szCs w:val="24"/>
        </w:rPr>
        <w:t xml:space="preserve">/ </w:t>
      </w:r>
      <w:r w:rsidR="000112C5" w:rsidRPr="000112C5">
        <w:rPr>
          <w:rFonts w:ascii="Symbol" w:hAnsi="Symbol"/>
          <w:color w:val="000000" w:themeColor="text1"/>
          <w:sz w:val="24"/>
          <w:szCs w:val="24"/>
        </w:rPr>
        <w:t>S</w:t>
      </w:r>
      <w:r w:rsidR="000112C5" w:rsidRPr="000112C5">
        <w:rPr>
          <w:color w:val="000000" w:themeColor="text1"/>
          <w:sz w:val="24"/>
          <w:szCs w:val="24"/>
        </w:rPr>
        <w:t xml:space="preserve"> ∆Cost</w:t>
      </w:r>
      <w:r w:rsidR="000112C5" w:rsidRPr="000112C5">
        <w:rPr>
          <w:color w:val="000000" w:themeColor="text1"/>
          <w:sz w:val="24"/>
          <w:szCs w:val="24"/>
          <w:vertAlign w:val="subscript"/>
        </w:rPr>
        <w:t>t</w:t>
      </w:r>
    </w:p>
    <w:p w14:paraId="613C21E0" w14:textId="77777777" w:rsidR="00473136" w:rsidRDefault="00473136" w:rsidP="00473136">
      <w:pPr>
        <w:pStyle w:val="BodyText"/>
        <w:rPr>
          <w:color w:val="000000" w:themeColor="text1"/>
          <w:sz w:val="24"/>
          <w:szCs w:val="24"/>
        </w:rPr>
      </w:pPr>
    </w:p>
    <w:p w14:paraId="3C0C8A22" w14:textId="2F46F0C5" w:rsidR="00DD5168" w:rsidRPr="003D2766" w:rsidRDefault="000112C5" w:rsidP="00473136">
      <w:pPr>
        <w:pStyle w:val="BodyText"/>
        <w:rPr>
          <w:color w:val="000000" w:themeColor="text1"/>
          <w:sz w:val="24"/>
          <w:szCs w:val="24"/>
        </w:rPr>
      </w:pPr>
      <w:r w:rsidRPr="000112C5">
        <w:rPr>
          <w:color w:val="000000" w:themeColor="text1"/>
          <w:sz w:val="24"/>
          <w:szCs w:val="24"/>
        </w:rPr>
        <w:t>where: ∆NR</w:t>
      </w:r>
      <w:r w:rsidRPr="000112C5">
        <w:rPr>
          <w:color w:val="000000" w:themeColor="text1"/>
          <w:sz w:val="24"/>
          <w:szCs w:val="24"/>
          <w:vertAlign w:val="subscript"/>
        </w:rPr>
        <w:t xml:space="preserve">t </w:t>
      </w:r>
      <w:r w:rsidRPr="000112C5">
        <w:rPr>
          <w:color w:val="000000" w:themeColor="text1"/>
          <w:sz w:val="24"/>
          <w:szCs w:val="24"/>
        </w:rPr>
        <w:t xml:space="preserve">is </w:t>
      </w:r>
      <w:r w:rsidR="00BF57CF">
        <w:rPr>
          <w:color w:val="000000" w:themeColor="text1"/>
          <w:sz w:val="24"/>
          <w:szCs w:val="24"/>
        </w:rPr>
        <w:t xml:space="preserve">monthly </w:t>
      </w:r>
      <w:r w:rsidR="00802772">
        <w:rPr>
          <w:color w:val="000000" w:themeColor="text1"/>
          <w:sz w:val="24"/>
          <w:szCs w:val="24"/>
        </w:rPr>
        <w:t>producer surplus</w:t>
      </w:r>
      <w:r w:rsidR="00BF57CF">
        <w:rPr>
          <w:color w:val="000000" w:themeColor="text1"/>
          <w:sz w:val="24"/>
          <w:szCs w:val="24"/>
        </w:rPr>
        <w:t xml:space="preserve"> </w:t>
      </w:r>
      <w:r w:rsidRPr="000112C5">
        <w:rPr>
          <w:color w:val="000000" w:themeColor="text1"/>
          <w:sz w:val="24"/>
          <w:szCs w:val="24"/>
        </w:rPr>
        <w:t>as defined above and ∆Cost</w:t>
      </w:r>
      <w:r w:rsidRPr="000112C5">
        <w:rPr>
          <w:color w:val="000000" w:themeColor="text1"/>
          <w:sz w:val="24"/>
          <w:szCs w:val="24"/>
          <w:vertAlign w:val="subscript"/>
        </w:rPr>
        <w:t>t</w:t>
      </w:r>
      <w:r w:rsidRPr="000112C5">
        <w:rPr>
          <w:color w:val="000000" w:themeColor="text1"/>
          <w:sz w:val="24"/>
          <w:szCs w:val="24"/>
        </w:rPr>
        <w:t xml:space="preserve"> is equal to a </w:t>
      </w:r>
      <w:r w:rsidR="00802772">
        <w:rPr>
          <w:color w:val="000000" w:themeColor="text1"/>
          <w:sz w:val="24"/>
          <w:szCs w:val="24"/>
        </w:rPr>
        <w:t>1</w:t>
      </w:r>
      <w:r w:rsidRPr="000112C5">
        <w:rPr>
          <w:color w:val="000000" w:themeColor="text1"/>
          <w:sz w:val="24"/>
          <w:szCs w:val="24"/>
        </w:rPr>
        <w:t xml:space="preserve">% </w:t>
      </w:r>
      <w:r w:rsidR="005F2291">
        <w:rPr>
          <w:color w:val="000000" w:themeColor="text1"/>
          <w:sz w:val="24"/>
          <w:szCs w:val="24"/>
        </w:rPr>
        <w:t>reductio</w:t>
      </w:r>
      <w:r w:rsidR="00551DA9">
        <w:rPr>
          <w:color w:val="000000" w:themeColor="text1"/>
          <w:sz w:val="24"/>
          <w:szCs w:val="24"/>
        </w:rPr>
        <w:t>n</w:t>
      </w:r>
      <w:r w:rsidRPr="000112C5">
        <w:rPr>
          <w:color w:val="000000" w:themeColor="text1"/>
          <w:sz w:val="24"/>
          <w:szCs w:val="24"/>
        </w:rPr>
        <w:t xml:space="preserve"> in cost of the </w:t>
      </w:r>
      <w:r w:rsidR="00802772">
        <w:rPr>
          <w:color w:val="000000" w:themeColor="text1"/>
          <w:sz w:val="24"/>
          <w:szCs w:val="24"/>
        </w:rPr>
        <w:t>NP</w:t>
      </w:r>
      <w:r w:rsidRPr="000112C5">
        <w:rPr>
          <w:color w:val="000000" w:themeColor="text1"/>
          <w:sz w:val="24"/>
          <w:szCs w:val="24"/>
        </w:rPr>
        <w:t xml:space="preserve">B spending on marketing/research. The change in </w:t>
      </w:r>
      <w:r w:rsidR="003D2766">
        <w:rPr>
          <w:color w:val="000000" w:themeColor="text1"/>
          <w:sz w:val="24"/>
          <w:szCs w:val="24"/>
        </w:rPr>
        <w:t>producer</w:t>
      </w:r>
      <w:r w:rsidRPr="000112C5">
        <w:rPr>
          <w:color w:val="000000" w:themeColor="text1"/>
          <w:sz w:val="24"/>
          <w:szCs w:val="24"/>
        </w:rPr>
        <w:t xml:space="preserve"> </w:t>
      </w:r>
      <w:r w:rsidR="003D2766">
        <w:rPr>
          <w:color w:val="000000" w:themeColor="text1"/>
          <w:sz w:val="24"/>
          <w:szCs w:val="24"/>
        </w:rPr>
        <w:t>surplus</w:t>
      </w:r>
      <w:r w:rsidRPr="000112C5">
        <w:rPr>
          <w:color w:val="000000" w:themeColor="text1"/>
          <w:sz w:val="24"/>
          <w:szCs w:val="24"/>
        </w:rPr>
        <w:t xml:space="preserve"> and change in costs are summed over the period 2019.</w:t>
      </w:r>
      <w:r w:rsidR="002171E0">
        <w:rPr>
          <w:color w:val="000000" w:themeColor="text1"/>
          <w:sz w:val="24"/>
          <w:szCs w:val="24"/>
        </w:rPr>
        <w:t>0</w:t>
      </w:r>
      <w:r w:rsidRPr="000112C5">
        <w:rPr>
          <w:color w:val="000000" w:themeColor="text1"/>
          <w:sz w:val="24"/>
          <w:szCs w:val="24"/>
        </w:rPr>
        <w:t>1 through 2023.</w:t>
      </w:r>
      <w:r w:rsidR="002171E0">
        <w:rPr>
          <w:color w:val="000000" w:themeColor="text1"/>
          <w:sz w:val="24"/>
          <w:szCs w:val="24"/>
        </w:rPr>
        <w:t>12</w:t>
      </w:r>
      <w:r w:rsidRPr="000112C5">
        <w:rPr>
          <w:color w:val="000000" w:themeColor="text1"/>
          <w:sz w:val="24"/>
          <w:szCs w:val="24"/>
        </w:rPr>
        <w:t>.  This is computation is done separately for advertising</w:t>
      </w:r>
      <w:r w:rsidR="002171E0">
        <w:rPr>
          <w:color w:val="000000" w:themeColor="text1"/>
          <w:sz w:val="24"/>
          <w:szCs w:val="24"/>
        </w:rPr>
        <w:t xml:space="preserve"> and public relations</w:t>
      </w:r>
      <w:r w:rsidRPr="000112C5">
        <w:rPr>
          <w:color w:val="000000" w:themeColor="text1"/>
          <w:sz w:val="24"/>
          <w:szCs w:val="24"/>
        </w:rPr>
        <w:t xml:space="preserve">, </w:t>
      </w:r>
      <w:r w:rsidR="002171E0" w:rsidRPr="003D2766">
        <w:rPr>
          <w:color w:val="000000" w:themeColor="text1"/>
          <w:sz w:val="24"/>
          <w:szCs w:val="24"/>
        </w:rPr>
        <w:t>reputation management</w:t>
      </w:r>
      <w:r w:rsidRPr="003D2766">
        <w:rPr>
          <w:color w:val="000000" w:themeColor="text1"/>
          <w:sz w:val="24"/>
          <w:szCs w:val="24"/>
        </w:rPr>
        <w:t xml:space="preserve">, </w:t>
      </w:r>
      <w:r w:rsidR="002171E0" w:rsidRPr="003D2766">
        <w:rPr>
          <w:color w:val="000000" w:themeColor="text1"/>
          <w:sz w:val="24"/>
          <w:szCs w:val="24"/>
        </w:rPr>
        <w:t>and business development</w:t>
      </w:r>
      <w:r w:rsidRPr="003D2766">
        <w:rPr>
          <w:color w:val="000000" w:themeColor="text1"/>
          <w:sz w:val="24"/>
          <w:szCs w:val="24"/>
        </w:rPr>
        <w:t xml:space="preserve">, as well as for overall </w:t>
      </w:r>
      <w:r w:rsidR="002171E0" w:rsidRPr="003D2766">
        <w:rPr>
          <w:color w:val="000000" w:themeColor="text1"/>
          <w:sz w:val="24"/>
          <w:szCs w:val="24"/>
        </w:rPr>
        <w:t>NP</w:t>
      </w:r>
      <w:r w:rsidRPr="003D2766">
        <w:rPr>
          <w:color w:val="000000" w:themeColor="text1"/>
          <w:sz w:val="24"/>
          <w:szCs w:val="24"/>
        </w:rPr>
        <w:t xml:space="preserve">B marketing </w:t>
      </w:r>
      <w:r w:rsidR="002171E0" w:rsidRPr="003D2766">
        <w:rPr>
          <w:color w:val="000000" w:themeColor="text1"/>
          <w:sz w:val="24"/>
          <w:szCs w:val="24"/>
        </w:rPr>
        <w:t>for</w:t>
      </w:r>
      <w:r w:rsidRPr="003D2766">
        <w:rPr>
          <w:color w:val="000000" w:themeColor="text1"/>
          <w:sz w:val="24"/>
          <w:szCs w:val="24"/>
        </w:rPr>
        <w:t xml:space="preserve"> all these activities</w:t>
      </w:r>
      <w:r w:rsidR="002171E0" w:rsidRPr="003D2766">
        <w:rPr>
          <w:color w:val="000000" w:themeColor="text1"/>
          <w:sz w:val="24"/>
          <w:szCs w:val="24"/>
        </w:rPr>
        <w:t xml:space="preserve"> combined</w:t>
      </w:r>
      <w:r w:rsidRPr="003D2766">
        <w:rPr>
          <w:color w:val="000000" w:themeColor="text1"/>
          <w:sz w:val="24"/>
          <w:szCs w:val="24"/>
        </w:rPr>
        <w:t>.</w:t>
      </w:r>
    </w:p>
    <w:p w14:paraId="12597C1F" w14:textId="77777777" w:rsidR="003D2766" w:rsidRPr="003D2766" w:rsidRDefault="003D2766" w:rsidP="00473136">
      <w:pPr>
        <w:pStyle w:val="BodyText"/>
        <w:rPr>
          <w:color w:val="000000" w:themeColor="text1"/>
          <w:sz w:val="24"/>
          <w:szCs w:val="24"/>
        </w:rPr>
      </w:pPr>
    </w:p>
    <w:p w14:paraId="03BB7126" w14:textId="63C786C1" w:rsidR="003D2766" w:rsidRPr="003D2766" w:rsidRDefault="003D2766" w:rsidP="00473136">
      <w:pPr>
        <w:pStyle w:val="BodyText"/>
        <w:rPr>
          <w:color w:val="000000" w:themeColor="text1"/>
          <w:sz w:val="24"/>
          <w:szCs w:val="24"/>
        </w:rPr>
      </w:pPr>
      <w:r w:rsidRPr="003D2766">
        <w:rPr>
          <w:color w:val="000000" w:themeColor="text1"/>
          <w:sz w:val="24"/>
          <w:szCs w:val="24"/>
        </w:rPr>
        <w:tab/>
        <w:t xml:space="preserve">All NPB activities had </w:t>
      </w:r>
      <w:r>
        <w:rPr>
          <w:color w:val="000000" w:themeColor="text1"/>
          <w:sz w:val="24"/>
          <w:szCs w:val="24"/>
        </w:rPr>
        <w:t xml:space="preserve">marginal </w:t>
      </w:r>
      <w:r w:rsidRPr="003D2766">
        <w:rPr>
          <w:color w:val="000000" w:themeColor="text1"/>
          <w:sz w:val="24"/>
          <w:szCs w:val="24"/>
        </w:rPr>
        <w:t xml:space="preserve">BCRs larger than one indicating that the NPB has been profitable for peanut farmers.  Collectively, the overall BCR for all NPB activities was </w:t>
      </w:r>
      <w:r w:rsidR="00A04197">
        <w:rPr>
          <w:color w:val="000000" w:themeColor="text1"/>
          <w:sz w:val="24"/>
          <w:szCs w:val="24"/>
        </w:rPr>
        <w:t>11.10</w:t>
      </w:r>
      <w:r w:rsidRPr="003D2766">
        <w:rPr>
          <w:color w:val="000000" w:themeColor="text1"/>
          <w:sz w:val="24"/>
          <w:szCs w:val="24"/>
        </w:rPr>
        <w:t>.  In other words, each dollar invested in NPB activities over the period, 2019-23, returned $</w:t>
      </w:r>
      <w:r w:rsidR="00A04197">
        <w:rPr>
          <w:color w:val="000000" w:themeColor="text1"/>
          <w:sz w:val="24"/>
          <w:szCs w:val="24"/>
        </w:rPr>
        <w:t>11.10</w:t>
      </w:r>
      <w:r w:rsidRPr="003D2766">
        <w:rPr>
          <w:color w:val="000000" w:themeColor="text1"/>
          <w:sz w:val="24"/>
          <w:szCs w:val="24"/>
        </w:rPr>
        <w:t xml:space="preserve"> to peanut producer profit.  The highest BCR was for business development. Based on this 5-year period, an extra dollar invested in business development yielded $</w:t>
      </w:r>
      <w:r w:rsidR="00A04197">
        <w:rPr>
          <w:color w:val="000000" w:themeColor="text1"/>
          <w:sz w:val="24"/>
          <w:szCs w:val="24"/>
        </w:rPr>
        <w:t>27.36</w:t>
      </w:r>
      <w:r w:rsidRPr="003D2766">
        <w:rPr>
          <w:color w:val="000000" w:themeColor="text1"/>
          <w:sz w:val="24"/>
          <w:szCs w:val="24"/>
        </w:rPr>
        <w:t xml:space="preserve"> in producer profit.  An extra dollar invested in reputation management returned $</w:t>
      </w:r>
      <w:r w:rsidR="00A04197">
        <w:rPr>
          <w:color w:val="000000" w:themeColor="text1"/>
          <w:sz w:val="24"/>
          <w:szCs w:val="24"/>
        </w:rPr>
        <w:t>8.59</w:t>
      </w:r>
      <w:r w:rsidRPr="003D2766">
        <w:rPr>
          <w:color w:val="000000" w:themeColor="text1"/>
          <w:sz w:val="24"/>
          <w:szCs w:val="24"/>
        </w:rPr>
        <w:t xml:space="preserve"> in industry-wide producer net revenue. </w:t>
      </w:r>
      <w:r>
        <w:rPr>
          <w:color w:val="000000" w:themeColor="text1"/>
          <w:sz w:val="24"/>
          <w:szCs w:val="24"/>
        </w:rPr>
        <w:t>Finally, g</w:t>
      </w:r>
      <w:r w:rsidRPr="003D2766">
        <w:rPr>
          <w:color w:val="000000" w:themeColor="text1"/>
          <w:sz w:val="24"/>
          <w:szCs w:val="24"/>
        </w:rPr>
        <w:t xml:space="preserve">eneric peanut advertising/public relations had a marginal BCR of </w:t>
      </w:r>
      <w:r w:rsidR="00A04197">
        <w:rPr>
          <w:color w:val="000000" w:themeColor="text1"/>
          <w:sz w:val="24"/>
          <w:szCs w:val="24"/>
        </w:rPr>
        <w:t>7.24</w:t>
      </w:r>
      <w:r w:rsidRPr="003D2766">
        <w:rPr>
          <w:color w:val="000000" w:themeColor="text1"/>
          <w:sz w:val="24"/>
          <w:szCs w:val="24"/>
        </w:rPr>
        <w:t xml:space="preserve">. </w:t>
      </w:r>
    </w:p>
    <w:p w14:paraId="7D8D0403" w14:textId="77777777" w:rsidR="00DD5168" w:rsidRPr="003D2766" w:rsidRDefault="00DD5168" w:rsidP="00473136">
      <w:pPr>
        <w:pStyle w:val="BodyText"/>
        <w:rPr>
          <w:color w:val="000000" w:themeColor="text1"/>
          <w:sz w:val="24"/>
          <w:szCs w:val="24"/>
        </w:rPr>
      </w:pPr>
    </w:p>
    <w:p w14:paraId="519C0B90" w14:textId="5773CACB" w:rsidR="00DD5168" w:rsidRPr="00633718" w:rsidRDefault="005129F4" w:rsidP="00633718">
      <w:pPr>
        <w:outlineLvl w:val="0"/>
        <w:rPr>
          <w:rFonts w:ascii="Times New Roman" w:hAnsi="Times New Roman" w:cs="Times New Roman"/>
          <w:color w:val="000000" w:themeColor="text1"/>
        </w:rPr>
      </w:pPr>
      <w:r w:rsidRPr="003D2766">
        <w:rPr>
          <w:rFonts w:ascii="Times New Roman" w:hAnsi="Times New Roman" w:cs="Times New Roman"/>
          <w:b/>
          <w:color w:val="000000" w:themeColor="text1"/>
        </w:rPr>
        <w:t>BCR</w:t>
      </w:r>
      <w:r w:rsidR="00DD5168" w:rsidRPr="003D2766">
        <w:rPr>
          <w:rFonts w:ascii="Times New Roman" w:hAnsi="Times New Roman" w:cs="Times New Roman"/>
          <w:b/>
          <w:color w:val="000000" w:themeColor="text1"/>
        </w:rPr>
        <w:t>s for NPB supply activities</w:t>
      </w:r>
      <w:r w:rsidR="00473136" w:rsidRPr="003D2766">
        <w:rPr>
          <w:rFonts w:ascii="Times New Roman" w:hAnsi="Times New Roman" w:cs="Times New Roman"/>
          <w:b/>
          <w:color w:val="000000" w:themeColor="text1"/>
        </w:rPr>
        <w:t>.</w:t>
      </w:r>
      <w:r w:rsidR="00473136" w:rsidRPr="003D2766">
        <w:rPr>
          <w:rFonts w:ascii="Times New Roman" w:hAnsi="Times New Roman" w:cs="Times New Roman"/>
          <w:color w:val="000000" w:themeColor="text1"/>
        </w:rPr>
        <w:t xml:space="preserve">  </w:t>
      </w:r>
      <w:r w:rsidR="00DD5168" w:rsidRPr="003D2766">
        <w:rPr>
          <w:rFonts w:ascii="Times New Roman" w:hAnsi="Times New Roman" w:cs="Times New Roman"/>
          <w:color w:val="000000" w:themeColor="text1"/>
        </w:rPr>
        <w:t xml:space="preserve">A slightly different procedure is used to compute the </w:t>
      </w:r>
      <w:r w:rsidR="003D2766" w:rsidRPr="003D2766">
        <w:rPr>
          <w:rFonts w:ascii="Times New Roman" w:hAnsi="Times New Roman" w:cs="Times New Roman"/>
          <w:color w:val="000000" w:themeColor="text1"/>
        </w:rPr>
        <w:t xml:space="preserve">marginal </w:t>
      </w:r>
      <w:r w:rsidRPr="003D2766">
        <w:rPr>
          <w:rFonts w:ascii="Times New Roman" w:hAnsi="Times New Roman" w:cs="Times New Roman"/>
          <w:color w:val="000000" w:themeColor="text1"/>
        </w:rPr>
        <w:t>BCR</w:t>
      </w:r>
      <w:r w:rsidR="00DD5168" w:rsidRPr="003D2766">
        <w:rPr>
          <w:rFonts w:ascii="Times New Roman" w:hAnsi="Times New Roman" w:cs="Times New Roman"/>
          <w:color w:val="000000" w:themeColor="text1"/>
        </w:rPr>
        <w:t xml:space="preserve"> for production research using the estimated yield function.  The benefit of NPB production research is the additional net revenue from</w:t>
      </w:r>
      <w:r w:rsidR="00DD5168" w:rsidRPr="00FB3BED">
        <w:rPr>
          <w:rFonts w:ascii="Times New Roman" w:hAnsi="Times New Roman" w:cs="Times New Roman"/>
          <w:color w:val="000000" w:themeColor="text1"/>
        </w:rPr>
        <w:t xml:space="preserve"> </w:t>
      </w:r>
      <w:r w:rsidR="00FB3BED" w:rsidRPr="00FB3BED">
        <w:rPr>
          <w:rFonts w:ascii="Times New Roman" w:hAnsi="Times New Roman" w:cs="Times New Roman"/>
          <w:color w:val="000000" w:themeColor="text1"/>
        </w:rPr>
        <w:t>each</w:t>
      </w:r>
      <w:r w:rsidR="00DD5168" w:rsidRPr="00FB3BED">
        <w:rPr>
          <w:rFonts w:ascii="Times New Roman" w:hAnsi="Times New Roman" w:cs="Times New Roman"/>
          <w:color w:val="000000" w:themeColor="text1"/>
        </w:rPr>
        <w:t xml:space="preserve"> dollar invested in research to peanut growers due to the higher volume sold in the market.  The cost of promotion is the cost of conducting the NPB production research. To compute the </w:t>
      </w:r>
      <w:r w:rsidR="003D2766">
        <w:rPr>
          <w:rFonts w:ascii="Times New Roman" w:hAnsi="Times New Roman" w:cs="Times New Roman"/>
          <w:color w:val="000000" w:themeColor="text1"/>
        </w:rPr>
        <w:t xml:space="preserve">marginal </w:t>
      </w:r>
      <w:r>
        <w:rPr>
          <w:rFonts w:ascii="Times New Roman" w:hAnsi="Times New Roman" w:cs="Times New Roman"/>
          <w:color w:val="000000" w:themeColor="text1"/>
        </w:rPr>
        <w:t>BCR</w:t>
      </w:r>
      <w:r w:rsidR="00DD5168" w:rsidRPr="00FB3BED">
        <w:rPr>
          <w:rFonts w:ascii="Times New Roman" w:hAnsi="Times New Roman" w:cs="Times New Roman"/>
          <w:color w:val="000000" w:themeColor="text1"/>
        </w:rPr>
        <w:t xml:space="preserve"> for the NPB production research activities, two scenarios are simulated.  The first scenario is identical to the previous first scenario where all research expenditures are set to their historical levels over the simulation period. In the second “</w:t>
      </w:r>
      <w:r w:rsidR="003D2766">
        <w:rPr>
          <w:rFonts w:ascii="Times New Roman" w:hAnsi="Times New Roman" w:cs="Times New Roman"/>
          <w:color w:val="000000" w:themeColor="text1"/>
        </w:rPr>
        <w:t>1</w:t>
      </w:r>
      <w:r w:rsidR="00DD5168" w:rsidRPr="00FB3BED">
        <w:rPr>
          <w:rFonts w:ascii="Times New Roman" w:hAnsi="Times New Roman" w:cs="Times New Roman"/>
          <w:color w:val="000000" w:themeColor="text1"/>
        </w:rPr>
        <w:t xml:space="preserve">% </w:t>
      </w:r>
      <w:r w:rsidR="00FB3BED" w:rsidRPr="00FB3BED">
        <w:rPr>
          <w:rFonts w:ascii="Times New Roman" w:hAnsi="Times New Roman" w:cs="Times New Roman"/>
          <w:color w:val="000000" w:themeColor="text1"/>
        </w:rPr>
        <w:t>de</w:t>
      </w:r>
      <w:r w:rsidR="00DD5168" w:rsidRPr="00FB3BED">
        <w:rPr>
          <w:rFonts w:ascii="Times New Roman" w:hAnsi="Times New Roman" w:cs="Times New Roman"/>
          <w:color w:val="000000" w:themeColor="text1"/>
        </w:rPr>
        <w:t xml:space="preserve">crease in NPB expenditures” scenario, NPB research expenditures for each year in the simulation period are </w:t>
      </w:r>
      <w:r w:rsidR="00FB3BED" w:rsidRPr="00FB3BED">
        <w:rPr>
          <w:rFonts w:ascii="Times New Roman" w:hAnsi="Times New Roman" w:cs="Times New Roman"/>
          <w:color w:val="000000" w:themeColor="text1"/>
        </w:rPr>
        <w:t>de</w:t>
      </w:r>
      <w:r w:rsidR="00DD5168" w:rsidRPr="00FB3BED">
        <w:rPr>
          <w:rFonts w:ascii="Times New Roman" w:hAnsi="Times New Roman" w:cs="Times New Roman"/>
          <w:color w:val="000000" w:themeColor="text1"/>
        </w:rPr>
        <w:t xml:space="preserve">creased by </w:t>
      </w:r>
      <w:r w:rsidR="003D2766">
        <w:rPr>
          <w:rFonts w:ascii="Times New Roman" w:hAnsi="Times New Roman" w:cs="Times New Roman"/>
          <w:color w:val="000000" w:themeColor="text1"/>
        </w:rPr>
        <w:t>1</w:t>
      </w:r>
      <w:r w:rsidR="00DD5168" w:rsidRPr="00FB3BED">
        <w:rPr>
          <w:rFonts w:ascii="Times New Roman" w:hAnsi="Times New Roman" w:cs="Times New Roman"/>
          <w:color w:val="000000" w:themeColor="text1"/>
        </w:rPr>
        <w:t xml:space="preserve">% </w:t>
      </w:r>
      <w:r w:rsidR="00FB3BED" w:rsidRPr="00FB3BED">
        <w:rPr>
          <w:rFonts w:ascii="Times New Roman" w:hAnsi="Times New Roman" w:cs="Times New Roman"/>
          <w:color w:val="000000" w:themeColor="text1"/>
        </w:rPr>
        <w:t>of</w:t>
      </w:r>
      <w:r w:rsidR="00DD5168" w:rsidRPr="00FB3BED">
        <w:rPr>
          <w:rFonts w:ascii="Times New Roman" w:hAnsi="Times New Roman" w:cs="Times New Roman"/>
          <w:color w:val="000000" w:themeColor="text1"/>
        </w:rPr>
        <w:t xml:space="preserve"> their</w:t>
      </w:r>
      <w:r w:rsidR="00DD5168" w:rsidRPr="00FB3BED">
        <w:rPr>
          <w:rFonts w:ascii="Times New Roman" w:hAnsi="Times New Roman"/>
          <w:color w:val="000000" w:themeColor="text1"/>
        </w:rPr>
        <w:t xml:space="preserve"> </w:t>
      </w:r>
      <w:r w:rsidR="00DD5168" w:rsidRPr="00FB3BED">
        <w:rPr>
          <w:rFonts w:ascii="Times New Roman" w:hAnsi="Times New Roman" w:cs="Times New Roman"/>
          <w:color w:val="000000" w:themeColor="text1"/>
        </w:rPr>
        <w:t xml:space="preserve">historical levels.  The changes in peanut supply due to the </w:t>
      </w:r>
      <w:r w:rsidR="003D2766">
        <w:rPr>
          <w:rFonts w:ascii="Times New Roman" w:hAnsi="Times New Roman" w:cs="Times New Roman"/>
          <w:color w:val="000000" w:themeColor="text1"/>
        </w:rPr>
        <w:t>1</w:t>
      </w:r>
      <w:r w:rsidR="00DD5168" w:rsidRPr="00FB3BED">
        <w:rPr>
          <w:rFonts w:ascii="Times New Roman" w:hAnsi="Times New Roman" w:cs="Times New Roman"/>
          <w:color w:val="000000" w:themeColor="text1"/>
        </w:rPr>
        <w:t xml:space="preserve">% </w:t>
      </w:r>
      <w:r w:rsidR="00FB3BED" w:rsidRPr="00FB3BED">
        <w:rPr>
          <w:rFonts w:ascii="Times New Roman" w:hAnsi="Times New Roman" w:cs="Times New Roman"/>
          <w:color w:val="000000" w:themeColor="text1"/>
        </w:rPr>
        <w:t>de</w:t>
      </w:r>
      <w:r w:rsidR="00DD5168" w:rsidRPr="00FB3BED">
        <w:rPr>
          <w:rFonts w:ascii="Times New Roman" w:hAnsi="Times New Roman" w:cs="Times New Roman"/>
          <w:color w:val="000000" w:themeColor="text1"/>
        </w:rPr>
        <w:t xml:space="preserve">creased NPB scenario then affects the level of production of peanuts. The change in net benefits due to the </w:t>
      </w:r>
      <w:r w:rsidR="003D2766">
        <w:rPr>
          <w:rFonts w:ascii="Times New Roman" w:hAnsi="Times New Roman" w:cs="Times New Roman"/>
          <w:color w:val="000000" w:themeColor="text1"/>
        </w:rPr>
        <w:t>1</w:t>
      </w:r>
      <w:r w:rsidR="00DD5168" w:rsidRPr="00FB3BED">
        <w:rPr>
          <w:rFonts w:ascii="Times New Roman" w:hAnsi="Times New Roman" w:cs="Times New Roman"/>
          <w:color w:val="000000" w:themeColor="text1"/>
        </w:rPr>
        <w:t xml:space="preserve">% </w:t>
      </w:r>
      <w:r w:rsidR="00FB3BED" w:rsidRPr="00FB3BED">
        <w:rPr>
          <w:rFonts w:ascii="Times New Roman" w:hAnsi="Times New Roman" w:cs="Times New Roman"/>
          <w:color w:val="000000" w:themeColor="text1"/>
        </w:rPr>
        <w:t>de</w:t>
      </w:r>
      <w:r w:rsidR="00DD5168" w:rsidRPr="00FB3BED">
        <w:rPr>
          <w:rFonts w:ascii="Times New Roman" w:hAnsi="Times New Roman" w:cs="Times New Roman"/>
          <w:color w:val="000000" w:themeColor="text1"/>
        </w:rPr>
        <w:t>crease in NPB research is computed for the period 20</w:t>
      </w:r>
      <w:r w:rsidR="00FB3BED" w:rsidRPr="00FB3BED">
        <w:rPr>
          <w:rFonts w:ascii="Times New Roman" w:hAnsi="Times New Roman" w:cs="Times New Roman"/>
          <w:color w:val="000000" w:themeColor="text1"/>
        </w:rPr>
        <w:t>19</w:t>
      </w:r>
      <w:r w:rsidR="00DD5168" w:rsidRPr="00FB3BED">
        <w:rPr>
          <w:rFonts w:ascii="Times New Roman" w:hAnsi="Times New Roman" w:cs="Times New Roman"/>
          <w:color w:val="000000" w:themeColor="text1"/>
        </w:rPr>
        <w:t xml:space="preserve"> through 20</w:t>
      </w:r>
      <w:r w:rsidR="00FB3BED" w:rsidRPr="00FB3BED">
        <w:rPr>
          <w:rFonts w:ascii="Times New Roman" w:hAnsi="Times New Roman" w:cs="Times New Roman"/>
          <w:color w:val="000000" w:themeColor="text1"/>
        </w:rPr>
        <w:t>23</w:t>
      </w:r>
      <w:r w:rsidR="00DD5168" w:rsidRPr="00FB3BED">
        <w:rPr>
          <w:rFonts w:ascii="Times New Roman" w:hAnsi="Times New Roman" w:cs="Times New Roman"/>
          <w:color w:val="000000" w:themeColor="text1"/>
        </w:rPr>
        <w:t xml:space="preserve"> as the difference in net </w:t>
      </w:r>
      <w:r w:rsidR="00DD5168" w:rsidRPr="00633718">
        <w:rPr>
          <w:rFonts w:ascii="Times New Roman" w:hAnsi="Times New Roman" w:cs="Times New Roman"/>
          <w:color w:val="000000" w:themeColor="text1"/>
        </w:rPr>
        <w:t>revenue between the two scenarios, which mathematically equals</w:t>
      </w:r>
      <w:r w:rsidR="00473136" w:rsidRPr="00633718">
        <w:rPr>
          <w:rFonts w:ascii="Times New Roman" w:hAnsi="Times New Roman" w:cs="Times New Roman"/>
          <w:color w:val="000000" w:themeColor="text1"/>
        </w:rPr>
        <w:t>:</w:t>
      </w:r>
    </w:p>
    <w:p w14:paraId="00C3256C" w14:textId="77777777" w:rsidR="00473136" w:rsidRPr="00633718" w:rsidRDefault="00473136" w:rsidP="00633718">
      <w:pPr>
        <w:outlineLvl w:val="0"/>
        <w:rPr>
          <w:rFonts w:ascii="Times New Roman" w:hAnsi="Times New Roman" w:cs="Times New Roman"/>
          <w:color w:val="000000" w:themeColor="text1"/>
        </w:rPr>
      </w:pPr>
    </w:p>
    <w:p w14:paraId="6A747EC2" w14:textId="21D117DE" w:rsidR="00DD5168" w:rsidRPr="00633718" w:rsidRDefault="00DD5168" w:rsidP="00633718">
      <w:pPr>
        <w:pStyle w:val="ListParagraph"/>
        <w:numPr>
          <w:ilvl w:val="0"/>
          <w:numId w:val="7"/>
        </w:numPr>
        <w:ind w:left="720" w:hanging="720"/>
        <w:rPr>
          <w:color w:val="000000" w:themeColor="text1"/>
        </w:rPr>
      </w:pPr>
      <w:r w:rsidRPr="00633718">
        <w:rPr>
          <w:color w:val="000000" w:themeColor="text1"/>
        </w:rPr>
        <w:t>∆NR</w:t>
      </w:r>
      <w:r w:rsidRPr="00633718">
        <w:rPr>
          <w:color w:val="000000" w:themeColor="text1"/>
          <w:vertAlign w:val="subscript"/>
        </w:rPr>
        <w:t>t</w:t>
      </w:r>
      <w:r w:rsidRPr="00633718">
        <w:rPr>
          <w:color w:val="000000" w:themeColor="text1"/>
        </w:rPr>
        <w:t xml:space="preserve"> = (P</w:t>
      </w:r>
      <w:r w:rsidRPr="00633718">
        <w:rPr>
          <w:color w:val="000000" w:themeColor="text1"/>
          <w:vertAlign w:val="subscript"/>
        </w:rPr>
        <w:t>t</w:t>
      </w:r>
      <w:r w:rsidRPr="00633718">
        <w:rPr>
          <w:color w:val="000000" w:themeColor="text1"/>
        </w:rPr>
        <w:t>Q</w:t>
      </w:r>
      <w:r w:rsidRPr="00633718">
        <w:rPr>
          <w:color w:val="000000" w:themeColor="text1"/>
          <w:vertAlign w:val="subscript"/>
        </w:rPr>
        <w:t>t</w:t>
      </w:r>
      <w:r w:rsidRPr="00633718">
        <w:rPr>
          <w:color w:val="000000" w:themeColor="text1"/>
        </w:rPr>
        <w:t>' - P</w:t>
      </w:r>
      <w:r w:rsidRPr="00633718">
        <w:rPr>
          <w:color w:val="000000" w:themeColor="text1"/>
          <w:vertAlign w:val="subscript"/>
        </w:rPr>
        <w:t>t</w:t>
      </w:r>
      <w:r w:rsidRPr="00633718">
        <w:rPr>
          <w:color w:val="000000" w:themeColor="text1"/>
        </w:rPr>
        <w:t>Q</w:t>
      </w:r>
      <w:r w:rsidRPr="00633718">
        <w:rPr>
          <w:color w:val="000000" w:themeColor="text1"/>
          <w:vertAlign w:val="subscript"/>
        </w:rPr>
        <w:t xml:space="preserve">t </w:t>
      </w:r>
      <w:r w:rsidRPr="00633718">
        <w:rPr>
          <w:color w:val="000000" w:themeColor="text1"/>
        </w:rPr>
        <w:t>)M</w:t>
      </w:r>
      <w:r w:rsidRPr="00633718">
        <w:rPr>
          <w:color w:val="000000" w:themeColor="text1"/>
          <w:vertAlign w:val="subscript"/>
        </w:rPr>
        <w:t>t</w:t>
      </w:r>
      <w:r w:rsidRPr="00633718">
        <w:rPr>
          <w:color w:val="000000" w:themeColor="text1"/>
        </w:rPr>
        <w:t>,</w:t>
      </w:r>
    </w:p>
    <w:p w14:paraId="1E53B4EA" w14:textId="77777777" w:rsidR="00633718" w:rsidRPr="00633718" w:rsidRDefault="00633718" w:rsidP="00633718">
      <w:pPr>
        <w:rPr>
          <w:rFonts w:ascii="Times New Roman" w:hAnsi="Times New Roman" w:cs="Times New Roman"/>
          <w:color w:val="000000" w:themeColor="text1"/>
        </w:rPr>
      </w:pPr>
    </w:p>
    <w:p w14:paraId="122FC474" w14:textId="23478DE5" w:rsidR="00DD5168" w:rsidRPr="00633718" w:rsidRDefault="00DD5168" w:rsidP="00633718">
      <w:pPr>
        <w:rPr>
          <w:rFonts w:ascii="Times New Roman" w:hAnsi="Times New Roman" w:cs="Times New Roman"/>
          <w:color w:val="000000" w:themeColor="text1"/>
        </w:rPr>
      </w:pPr>
      <w:r w:rsidRPr="00633718">
        <w:rPr>
          <w:rFonts w:ascii="Times New Roman" w:hAnsi="Times New Roman" w:cs="Times New Roman"/>
          <w:color w:val="000000" w:themeColor="text1"/>
        </w:rPr>
        <w:lastRenderedPageBreak/>
        <w:t>where P</w:t>
      </w:r>
      <w:r w:rsidRPr="00633718">
        <w:rPr>
          <w:rFonts w:ascii="Times New Roman" w:hAnsi="Times New Roman" w:cs="Times New Roman"/>
          <w:color w:val="000000" w:themeColor="text1"/>
          <w:vertAlign w:val="subscript"/>
        </w:rPr>
        <w:t>t</w:t>
      </w:r>
      <w:r w:rsidRPr="00633718">
        <w:rPr>
          <w:rFonts w:ascii="Times New Roman" w:hAnsi="Times New Roman" w:cs="Times New Roman"/>
          <w:color w:val="000000" w:themeColor="text1"/>
        </w:rPr>
        <w:t>Q</w:t>
      </w:r>
      <w:r w:rsidRPr="00633718">
        <w:rPr>
          <w:rFonts w:ascii="Times New Roman" w:hAnsi="Times New Roman" w:cs="Times New Roman"/>
          <w:color w:val="000000" w:themeColor="text1"/>
          <w:vertAlign w:val="subscript"/>
        </w:rPr>
        <w:t xml:space="preserve">t </w:t>
      </w:r>
      <w:r w:rsidRPr="00633718">
        <w:rPr>
          <w:rFonts w:ascii="Times New Roman" w:hAnsi="Times New Roman" w:cs="Times New Roman"/>
          <w:color w:val="000000" w:themeColor="text1"/>
        </w:rPr>
        <w:t>represents total revenue (price times quantity) for the baseline scenario with 100% NPB promotion expenditures, P</w:t>
      </w:r>
      <w:r w:rsidRPr="00633718">
        <w:rPr>
          <w:rFonts w:ascii="Times New Roman" w:hAnsi="Times New Roman" w:cs="Times New Roman"/>
          <w:color w:val="000000" w:themeColor="text1"/>
          <w:vertAlign w:val="subscript"/>
        </w:rPr>
        <w:t>t</w:t>
      </w:r>
      <w:r w:rsidRPr="00633718">
        <w:rPr>
          <w:rFonts w:ascii="Times New Roman" w:hAnsi="Times New Roman" w:cs="Times New Roman"/>
          <w:color w:val="000000" w:themeColor="text1"/>
        </w:rPr>
        <w:t>Q</w:t>
      </w:r>
      <w:r w:rsidRPr="00633718">
        <w:rPr>
          <w:rFonts w:ascii="Times New Roman" w:hAnsi="Times New Roman" w:cs="Times New Roman"/>
          <w:color w:val="000000" w:themeColor="text1"/>
          <w:vertAlign w:val="subscript"/>
        </w:rPr>
        <w:t>t</w:t>
      </w:r>
      <w:r w:rsidRPr="00633718">
        <w:rPr>
          <w:rFonts w:ascii="Times New Roman" w:hAnsi="Times New Roman" w:cs="Times New Roman"/>
          <w:color w:val="000000" w:themeColor="text1"/>
        </w:rPr>
        <w:t xml:space="preserve">' represents total revenue for the scenario with 1% </w:t>
      </w:r>
      <w:r w:rsidR="003D2766">
        <w:rPr>
          <w:rFonts w:ascii="Times New Roman" w:hAnsi="Times New Roman" w:cs="Times New Roman"/>
          <w:color w:val="000000" w:themeColor="text1"/>
        </w:rPr>
        <w:t xml:space="preserve">reduction in </w:t>
      </w:r>
      <w:r w:rsidRPr="00633718">
        <w:rPr>
          <w:rFonts w:ascii="Times New Roman" w:hAnsi="Times New Roman" w:cs="Times New Roman"/>
          <w:color w:val="000000" w:themeColor="text1"/>
        </w:rPr>
        <w:t xml:space="preserve">NPB </w:t>
      </w:r>
      <w:r w:rsidR="003D2766">
        <w:rPr>
          <w:rFonts w:ascii="Times New Roman" w:hAnsi="Times New Roman" w:cs="Times New Roman"/>
          <w:color w:val="000000" w:themeColor="text1"/>
        </w:rPr>
        <w:t>research</w:t>
      </w:r>
      <w:r w:rsidRPr="00633718">
        <w:rPr>
          <w:rFonts w:ascii="Times New Roman" w:hAnsi="Times New Roman" w:cs="Times New Roman"/>
          <w:color w:val="000000" w:themeColor="text1"/>
        </w:rPr>
        <w:t xml:space="preserve"> expenditures. Note that it is assumed that the grower price is the same in both scenarios. M</w:t>
      </w:r>
      <w:r w:rsidRPr="00633718">
        <w:rPr>
          <w:rFonts w:ascii="Times New Roman" w:hAnsi="Times New Roman" w:cs="Times New Roman"/>
          <w:color w:val="000000" w:themeColor="text1"/>
          <w:vertAlign w:val="subscript"/>
        </w:rPr>
        <w:t>t</w:t>
      </w:r>
      <w:r w:rsidRPr="00633718">
        <w:rPr>
          <w:rFonts w:ascii="Times New Roman" w:hAnsi="Times New Roman" w:cs="Times New Roman"/>
          <w:color w:val="000000" w:themeColor="text1"/>
        </w:rPr>
        <w:t xml:space="preserve"> represents a net margin factor for peanut growers, which transforms total revenue into net revenue or profit.  </w:t>
      </w:r>
      <w:r w:rsidR="003D2766">
        <w:rPr>
          <w:rFonts w:ascii="Times New Roman" w:hAnsi="Times New Roman" w:cs="Times New Roman"/>
          <w:color w:val="000000" w:themeColor="text1"/>
        </w:rPr>
        <w:t>I</w:t>
      </w:r>
      <w:r w:rsidR="00633718" w:rsidRPr="00633718">
        <w:rPr>
          <w:rFonts w:ascii="Times New Roman" w:hAnsi="Times New Roman" w:cs="Times New Roman"/>
          <w:color w:val="000000" w:themeColor="text1"/>
        </w:rPr>
        <w:t>t</w:t>
      </w:r>
      <w:r w:rsidRPr="00633718">
        <w:rPr>
          <w:rFonts w:ascii="Times New Roman" w:hAnsi="Times New Roman" w:cs="Times New Roman"/>
          <w:color w:val="000000" w:themeColor="text1"/>
        </w:rPr>
        <w:t xml:space="preserve"> is assumed that the net margin factor is equal to 10%</w:t>
      </w:r>
      <w:r w:rsidR="00633718" w:rsidRPr="00633718">
        <w:rPr>
          <w:rFonts w:ascii="Times New Roman" w:hAnsi="Times New Roman" w:cs="Times New Roman"/>
          <w:color w:val="000000" w:themeColor="text1"/>
        </w:rPr>
        <w:t xml:space="preserve"> based on the USDA/ERS cost and returns study</w:t>
      </w:r>
      <w:r w:rsidR="003D2766">
        <w:rPr>
          <w:rFonts w:ascii="Times New Roman" w:hAnsi="Times New Roman" w:cs="Times New Roman"/>
          <w:color w:val="000000" w:themeColor="text1"/>
        </w:rPr>
        <w:t>, i.e., net revenue is equal to 10% of total gross revenue (price times quantity)</w:t>
      </w:r>
      <w:r w:rsidRPr="00633718">
        <w:rPr>
          <w:rFonts w:ascii="Times New Roman" w:hAnsi="Times New Roman" w:cs="Times New Roman"/>
          <w:color w:val="000000" w:themeColor="text1"/>
        </w:rPr>
        <w:t xml:space="preserve">. The </w:t>
      </w:r>
      <w:r w:rsidR="003D2766">
        <w:rPr>
          <w:rFonts w:ascii="Times New Roman" w:hAnsi="Times New Roman" w:cs="Times New Roman"/>
          <w:color w:val="000000" w:themeColor="text1"/>
        </w:rPr>
        <w:t xml:space="preserve">marginal </w:t>
      </w:r>
      <w:r w:rsidR="005129F4">
        <w:rPr>
          <w:rFonts w:ascii="Times New Roman" w:hAnsi="Times New Roman" w:cs="Times New Roman"/>
          <w:color w:val="000000" w:themeColor="text1"/>
        </w:rPr>
        <w:t>BCR</w:t>
      </w:r>
      <w:r w:rsidRPr="00633718">
        <w:rPr>
          <w:rFonts w:ascii="Times New Roman" w:hAnsi="Times New Roman" w:cs="Times New Roman"/>
          <w:color w:val="000000" w:themeColor="text1"/>
        </w:rPr>
        <w:t xml:space="preserve"> is then computed as:</w:t>
      </w:r>
    </w:p>
    <w:p w14:paraId="27518944" w14:textId="77777777" w:rsidR="00633718" w:rsidRPr="00633718" w:rsidRDefault="00633718" w:rsidP="00633718">
      <w:pPr>
        <w:rPr>
          <w:rFonts w:ascii="Times New Roman" w:hAnsi="Times New Roman" w:cs="Times New Roman"/>
          <w:color w:val="000000" w:themeColor="text1"/>
        </w:rPr>
      </w:pPr>
    </w:p>
    <w:p w14:paraId="656188A5" w14:textId="77A12227" w:rsidR="00633718" w:rsidRDefault="005129F4" w:rsidP="00633718">
      <w:pPr>
        <w:pStyle w:val="ListParagraph"/>
        <w:numPr>
          <w:ilvl w:val="0"/>
          <w:numId w:val="7"/>
        </w:numPr>
        <w:spacing w:line="240" w:lineRule="auto"/>
        <w:ind w:left="720" w:hanging="720"/>
        <w:outlineLvl w:val="0"/>
        <w:rPr>
          <w:color w:val="000000" w:themeColor="text1"/>
        </w:rPr>
      </w:pPr>
      <w:r>
        <w:rPr>
          <w:color w:val="000000" w:themeColor="text1"/>
        </w:rPr>
        <w:t>BCR</w:t>
      </w:r>
      <w:r w:rsidR="00DD5168" w:rsidRPr="00633718">
        <w:rPr>
          <w:color w:val="000000" w:themeColor="text1"/>
        </w:rPr>
        <w:t xml:space="preserve"> = ∆NR</w:t>
      </w:r>
      <w:r w:rsidR="00DD5168" w:rsidRPr="00633718">
        <w:rPr>
          <w:color w:val="000000" w:themeColor="text1"/>
          <w:vertAlign w:val="subscript"/>
        </w:rPr>
        <w:t>t</w:t>
      </w:r>
      <w:r w:rsidR="00DD5168" w:rsidRPr="00633718">
        <w:rPr>
          <w:color w:val="000000" w:themeColor="text1"/>
        </w:rPr>
        <w:t>/∆COST</w:t>
      </w:r>
      <w:r w:rsidR="00DD5168" w:rsidRPr="00633718">
        <w:rPr>
          <w:color w:val="000000" w:themeColor="text1"/>
          <w:vertAlign w:val="subscript"/>
        </w:rPr>
        <w:t>t</w:t>
      </w:r>
      <w:r w:rsidR="00DD5168" w:rsidRPr="00633718">
        <w:rPr>
          <w:color w:val="000000" w:themeColor="text1"/>
        </w:rPr>
        <w:t xml:space="preserve">, </w:t>
      </w:r>
    </w:p>
    <w:p w14:paraId="1EE9B5F8" w14:textId="77777777" w:rsidR="00633718" w:rsidRDefault="00633718" w:rsidP="00633718">
      <w:pPr>
        <w:pStyle w:val="ListParagraph"/>
        <w:spacing w:line="240" w:lineRule="auto"/>
        <w:outlineLvl w:val="0"/>
        <w:rPr>
          <w:color w:val="000000" w:themeColor="text1"/>
        </w:rPr>
      </w:pPr>
    </w:p>
    <w:p w14:paraId="31EC7503" w14:textId="6DF30D26" w:rsidR="00DD5168" w:rsidRPr="003D2766" w:rsidRDefault="00633718" w:rsidP="003D2766">
      <w:pPr>
        <w:outlineLvl w:val="0"/>
        <w:rPr>
          <w:rFonts w:ascii="Times New Roman" w:hAnsi="Times New Roman" w:cs="Times New Roman"/>
          <w:color w:val="000000" w:themeColor="text1"/>
        </w:rPr>
      </w:pPr>
      <w:r>
        <w:rPr>
          <w:color w:val="000000" w:themeColor="text1"/>
        </w:rPr>
        <w:t>w</w:t>
      </w:r>
      <w:r w:rsidR="00DD5168" w:rsidRPr="00633718">
        <w:rPr>
          <w:color w:val="000000" w:themeColor="text1"/>
        </w:rPr>
        <w:t>here</w:t>
      </w:r>
      <w:r>
        <w:rPr>
          <w:color w:val="000000" w:themeColor="text1"/>
        </w:rPr>
        <w:t xml:space="preserve">: </w:t>
      </w:r>
      <w:r w:rsidR="00DD5168" w:rsidRPr="00633718">
        <w:rPr>
          <w:rFonts w:ascii="Times New Roman" w:hAnsi="Times New Roman" w:cs="Times New Roman"/>
          <w:color w:val="000000" w:themeColor="text1"/>
        </w:rPr>
        <w:t>∆COST</w:t>
      </w:r>
      <w:r w:rsidR="00DD5168" w:rsidRPr="00633718">
        <w:rPr>
          <w:rFonts w:ascii="Times New Roman" w:hAnsi="Times New Roman" w:cs="Times New Roman"/>
          <w:color w:val="000000" w:themeColor="text1"/>
          <w:vertAlign w:val="subscript"/>
        </w:rPr>
        <w:t>t</w:t>
      </w:r>
      <w:r w:rsidR="00DD5168" w:rsidRPr="00633718">
        <w:rPr>
          <w:rFonts w:ascii="Times New Roman" w:hAnsi="Times New Roman" w:cs="Times New Roman"/>
          <w:color w:val="000000" w:themeColor="text1"/>
        </w:rPr>
        <w:t xml:space="preserve"> is the difference in costs of the NPB production research for the 100% and </w:t>
      </w:r>
      <w:r w:rsidR="003D2766">
        <w:rPr>
          <w:rFonts w:ascii="Times New Roman" w:hAnsi="Times New Roman" w:cs="Times New Roman"/>
          <w:color w:val="000000" w:themeColor="text1"/>
        </w:rPr>
        <w:t>1</w:t>
      </w:r>
      <w:r w:rsidR="00DD5168" w:rsidRPr="00633718">
        <w:rPr>
          <w:rFonts w:ascii="Times New Roman" w:hAnsi="Times New Roman" w:cs="Times New Roman"/>
          <w:color w:val="000000" w:themeColor="text1"/>
        </w:rPr>
        <w:t>%</w:t>
      </w:r>
      <w:r>
        <w:rPr>
          <w:rFonts w:ascii="Times New Roman" w:hAnsi="Times New Roman" w:cs="Times New Roman"/>
          <w:color w:val="000000" w:themeColor="text1"/>
        </w:rPr>
        <w:t xml:space="preserve"> red</w:t>
      </w:r>
      <w:r w:rsidR="00694B28">
        <w:rPr>
          <w:rFonts w:ascii="Times New Roman" w:hAnsi="Times New Roman" w:cs="Times New Roman"/>
          <w:color w:val="000000" w:themeColor="text1"/>
        </w:rPr>
        <w:t>uc</w:t>
      </w:r>
      <w:r>
        <w:rPr>
          <w:rFonts w:ascii="Times New Roman" w:hAnsi="Times New Roman" w:cs="Times New Roman"/>
          <w:color w:val="000000" w:themeColor="text1"/>
        </w:rPr>
        <w:t>ed</w:t>
      </w:r>
      <w:r w:rsidR="00DD5168" w:rsidRPr="00633718">
        <w:rPr>
          <w:rFonts w:ascii="Times New Roman" w:hAnsi="Times New Roman" w:cs="Times New Roman"/>
          <w:color w:val="000000" w:themeColor="text1"/>
        </w:rPr>
        <w:t xml:space="preserve"> </w:t>
      </w:r>
      <w:r w:rsidR="00DD5168" w:rsidRPr="003D2766">
        <w:rPr>
          <w:rFonts w:ascii="Times New Roman" w:hAnsi="Times New Roman" w:cs="Times New Roman"/>
          <w:color w:val="000000" w:themeColor="text1"/>
        </w:rPr>
        <w:t xml:space="preserve">funding scenarios in year t.  </w:t>
      </w:r>
    </w:p>
    <w:p w14:paraId="44BBBAAE" w14:textId="77777777" w:rsidR="00633718" w:rsidRPr="003D2766" w:rsidRDefault="00633718" w:rsidP="003D2766">
      <w:pPr>
        <w:outlineLvl w:val="0"/>
        <w:rPr>
          <w:rFonts w:ascii="Times New Roman" w:hAnsi="Times New Roman" w:cs="Times New Roman"/>
          <w:color w:val="000000" w:themeColor="text1"/>
        </w:rPr>
      </w:pPr>
    </w:p>
    <w:p w14:paraId="2B30F519" w14:textId="4ED1F867" w:rsidR="003D2766" w:rsidRPr="003D2766" w:rsidRDefault="00DD5168" w:rsidP="003D2766">
      <w:pPr>
        <w:rPr>
          <w:rFonts w:ascii="Times New Roman" w:hAnsi="Times New Roman" w:cs="Times New Roman"/>
          <w:color w:val="000000" w:themeColor="text1"/>
        </w:rPr>
      </w:pPr>
      <w:r w:rsidRPr="003D2766">
        <w:rPr>
          <w:rFonts w:ascii="Times New Roman" w:hAnsi="Times New Roman" w:cs="Times New Roman"/>
          <w:color w:val="000000" w:themeColor="text1"/>
        </w:rPr>
        <w:tab/>
        <w:t xml:space="preserve">The marginal </w:t>
      </w:r>
      <w:r w:rsidR="005129F4" w:rsidRPr="003D2766">
        <w:rPr>
          <w:rFonts w:ascii="Times New Roman" w:hAnsi="Times New Roman" w:cs="Times New Roman"/>
          <w:color w:val="000000" w:themeColor="text1"/>
        </w:rPr>
        <w:t>BCR</w:t>
      </w:r>
      <w:r w:rsidRPr="003D2766">
        <w:rPr>
          <w:rFonts w:ascii="Times New Roman" w:hAnsi="Times New Roman" w:cs="Times New Roman"/>
          <w:color w:val="000000" w:themeColor="text1"/>
        </w:rPr>
        <w:t xml:space="preserve"> based on the 10% net margin factor for 2019-2023 is found to be 1</w:t>
      </w:r>
      <w:r w:rsidR="003D2766">
        <w:rPr>
          <w:rFonts w:ascii="Times New Roman" w:hAnsi="Times New Roman" w:cs="Times New Roman"/>
          <w:color w:val="000000" w:themeColor="text1"/>
        </w:rPr>
        <w:t>2</w:t>
      </w:r>
      <w:r w:rsidRPr="003D2766">
        <w:rPr>
          <w:rFonts w:ascii="Times New Roman" w:hAnsi="Times New Roman" w:cs="Times New Roman"/>
          <w:color w:val="000000" w:themeColor="text1"/>
        </w:rPr>
        <w:t>.</w:t>
      </w:r>
      <w:r w:rsidR="003D2766">
        <w:rPr>
          <w:rFonts w:ascii="Times New Roman" w:hAnsi="Times New Roman" w:cs="Times New Roman"/>
          <w:color w:val="000000" w:themeColor="text1"/>
        </w:rPr>
        <w:t>45</w:t>
      </w:r>
      <w:r w:rsidRPr="003D2766">
        <w:rPr>
          <w:rFonts w:ascii="Times New Roman" w:hAnsi="Times New Roman" w:cs="Times New Roman"/>
          <w:color w:val="000000" w:themeColor="text1"/>
        </w:rPr>
        <w:t xml:space="preserve">  This means that over this period, an extra dollar invested into production-level research by the NPB yielded an additional $1</w:t>
      </w:r>
      <w:r w:rsidR="003D2766" w:rsidRPr="003D2766">
        <w:rPr>
          <w:rFonts w:ascii="Times New Roman" w:hAnsi="Times New Roman" w:cs="Times New Roman"/>
          <w:color w:val="000000" w:themeColor="text1"/>
        </w:rPr>
        <w:t>2.45</w:t>
      </w:r>
      <w:r w:rsidRPr="003D2766">
        <w:rPr>
          <w:rFonts w:ascii="Times New Roman" w:hAnsi="Times New Roman" w:cs="Times New Roman"/>
          <w:color w:val="000000" w:themeColor="text1"/>
        </w:rPr>
        <w:t xml:space="preserve"> in peanut grower profits.  </w:t>
      </w:r>
      <w:r w:rsidR="003D2766" w:rsidRPr="003D2766">
        <w:rPr>
          <w:rFonts w:ascii="Times New Roman" w:hAnsi="Times New Roman" w:cs="Times New Roman"/>
          <w:color w:val="000000" w:themeColor="text1"/>
        </w:rPr>
        <w:t xml:space="preserve"> </w:t>
      </w:r>
    </w:p>
    <w:p w14:paraId="3E94B5DE" w14:textId="77777777" w:rsidR="003D2766" w:rsidRPr="003D2766" w:rsidRDefault="003D2766" w:rsidP="003D2766">
      <w:pPr>
        <w:rPr>
          <w:rFonts w:ascii="Times New Roman" w:hAnsi="Times New Roman" w:cs="Times New Roman"/>
          <w:color w:val="000000" w:themeColor="text1"/>
        </w:rPr>
      </w:pPr>
    </w:p>
    <w:p w14:paraId="78AF111F" w14:textId="174385D9" w:rsidR="00DD5168" w:rsidRPr="003D2766" w:rsidRDefault="00DD5168" w:rsidP="003D2766">
      <w:pPr>
        <w:rPr>
          <w:color w:val="000000" w:themeColor="text1"/>
        </w:rPr>
      </w:pPr>
      <w:r w:rsidRPr="003D2766">
        <w:rPr>
          <w:rFonts w:ascii="Times New Roman" w:hAnsi="Times New Roman" w:cs="Times New Roman"/>
          <w:color w:val="000000" w:themeColor="text1"/>
        </w:rPr>
        <w:tab/>
        <w:t xml:space="preserve">Since the marginal </w:t>
      </w:r>
      <w:r w:rsidR="005129F4" w:rsidRPr="003D2766">
        <w:rPr>
          <w:rFonts w:ascii="Times New Roman" w:hAnsi="Times New Roman" w:cs="Times New Roman"/>
          <w:color w:val="000000" w:themeColor="text1"/>
        </w:rPr>
        <w:t>BCR</w:t>
      </w:r>
      <w:r w:rsidRPr="003D2766">
        <w:rPr>
          <w:rFonts w:ascii="Times New Roman" w:hAnsi="Times New Roman" w:cs="Times New Roman"/>
          <w:color w:val="000000" w:themeColor="text1"/>
        </w:rPr>
        <w:t xml:space="preserve">s are well above 1.0 for all of the NPB activities, as well as overall, it is clear that the answer to the second question posed in this research is that the benefits of the NPB are higher than the costs. The answer to the third question posed in this research is that the marginal </w:t>
      </w:r>
      <w:r w:rsidR="005129F4" w:rsidRPr="003D2766">
        <w:rPr>
          <w:rFonts w:ascii="Times New Roman" w:hAnsi="Times New Roman" w:cs="Times New Roman"/>
          <w:color w:val="000000" w:themeColor="text1"/>
        </w:rPr>
        <w:t>BCR</w:t>
      </w:r>
      <w:r w:rsidRPr="003D2766">
        <w:rPr>
          <w:rFonts w:ascii="Times New Roman" w:hAnsi="Times New Roman" w:cs="Times New Roman"/>
          <w:color w:val="000000" w:themeColor="text1"/>
        </w:rPr>
        <w:t xml:space="preserve">s do vary among the various activities. </w:t>
      </w:r>
    </w:p>
    <w:sectPr w:rsidR="00DD5168" w:rsidRPr="003D2766" w:rsidSect="00090CD2">
      <w:footerReference w:type="even" r:id="rId18"/>
      <w:footerReference w:type="default" r:id="rId19"/>
      <w:pgSz w:w="12240" w:h="15840"/>
      <w:pgMar w:top="1440" w:right="1440" w:bottom="1440" w:left="1440" w:header="720" w:footer="12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9983A" w14:textId="77777777" w:rsidR="009612DD" w:rsidRDefault="009612DD" w:rsidP="00093750">
      <w:r>
        <w:separator/>
      </w:r>
    </w:p>
  </w:endnote>
  <w:endnote w:type="continuationSeparator" w:id="0">
    <w:p w14:paraId="41191B4E" w14:textId="77777777" w:rsidR="009612DD" w:rsidRDefault="009612DD" w:rsidP="0009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BerkeleyOldITC">
    <w:altName w:val="Times New Roman"/>
    <w:panose1 w:val="00000000000000000000"/>
    <w:charset w:val="00"/>
    <w:family w:val="roman"/>
    <w:notTrueType/>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A4E8" w14:textId="77777777" w:rsidR="00D1071E" w:rsidRDefault="00D1071E" w:rsidP="00C013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F7B5E" w14:textId="77777777" w:rsidR="00D1071E" w:rsidRDefault="00D1071E" w:rsidP="008617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BE90" w14:textId="77777777" w:rsidR="00D1071E" w:rsidRPr="00942D58" w:rsidRDefault="00D1071E" w:rsidP="00D65D81">
    <w:pPr>
      <w:pStyle w:val="Footer"/>
      <w:framePr w:wrap="around" w:vAnchor="text" w:hAnchor="page" w:x="10801" w:y="-83"/>
      <w:rPr>
        <w:rStyle w:val="PageNumber"/>
        <w:rFonts w:ascii="Times New Roman" w:hAnsi="Times New Roman" w:cs="Times New Roman"/>
      </w:rPr>
    </w:pPr>
    <w:r w:rsidRPr="00942D58">
      <w:rPr>
        <w:rStyle w:val="PageNumber"/>
        <w:rFonts w:ascii="Times New Roman" w:hAnsi="Times New Roman" w:cs="Times New Roman"/>
      </w:rPr>
      <w:fldChar w:fldCharType="begin"/>
    </w:r>
    <w:r w:rsidRPr="00942D58">
      <w:rPr>
        <w:rStyle w:val="PageNumber"/>
        <w:rFonts w:ascii="Times New Roman" w:hAnsi="Times New Roman" w:cs="Times New Roman"/>
      </w:rPr>
      <w:instrText xml:space="preserve">PAGE  </w:instrText>
    </w:r>
    <w:r w:rsidRPr="00942D58">
      <w:rPr>
        <w:rStyle w:val="PageNumber"/>
        <w:rFonts w:ascii="Times New Roman" w:hAnsi="Times New Roman" w:cs="Times New Roman"/>
      </w:rPr>
      <w:fldChar w:fldCharType="separate"/>
    </w:r>
    <w:r w:rsidR="00D029CA">
      <w:rPr>
        <w:rStyle w:val="PageNumber"/>
        <w:rFonts w:ascii="Times New Roman" w:hAnsi="Times New Roman" w:cs="Times New Roman"/>
        <w:noProof/>
      </w:rPr>
      <w:t>2</w:t>
    </w:r>
    <w:r w:rsidRPr="00942D58">
      <w:rPr>
        <w:rStyle w:val="PageNumber"/>
        <w:rFonts w:ascii="Times New Roman" w:hAnsi="Times New Roman" w:cs="Times New Roman"/>
      </w:rPr>
      <w:fldChar w:fldCharType="end"/>
    </w:r>
  </w:p>
  <w:p w14:paraId="1F4BD7E2" w14:textId="77777777" w:rsidR="00D1071E" w:rsidRPr="00942D58" w:rsidRDefault="00D1071E" w:rsidP="0086177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732D1" w14:textId="77777777" w:rsidR="009612DD" w:rsidRDefault="009612DD" w:rsidP="00093750">
      <w:r>
        <w:separator/>
      </w:r>
    </w:p>
  </w:footnote>
  <w:footnote w:type="continuationSeparator" w:id="0">
    <w:p w14:paraId="0E800373" w14:textId="77777777" w:rsidR="009612DD" w:rsidRDefault="009612DD" w:rsidP="00093750">
      <w:r>
        <w:continuationSeparator/>
      </w:r>
    </w:p>
  </w:footnote>
  <w:footnote w:id="1">
    <w:p w14:paraId="1FF0EDAC" w14:textId="2D688686" w:rsidR="00B754CB" w:rsidRDefault="00B754CB">
      <w:pPr>
        <w:pStyle w:val="FootnoteText"/>
      </w:pPr>
      <w:r>
        <w:rPr>
          <w:rStyle w:val="FootnoteReference"/>
        </w:rPr>
        <w:footnoteRef/>
      </w:r>
      <w:r>
        <w:t xml:space="preserve"> In previous reports, public relations and advertising were treated as separate categories. In this report, they are combined</w:t>
      </w:r>
      <w:r w:rsidR="00942578">
        <w:t xml:space="preserve"> since they are very similar activities</w:t>
      </w:r>
      <w:r>
        <w:t>.</w:t>
      </w:r>
    </w:p>
  </w:footnote>
  <w:footnote w:id="2">
    <w:p w14:paraId="4214F390" w14:textId="5FF285CC" w:rsidR="003540A0" w:rsidRDefault="003540A0">
      <w:pPr>
        <w:pStyle w:val="FootnoteText"/>
      </w:pPr>
      <w:r>
        <w:rPr>
          <w:rStyle w:val="FootnoteReference"/>
        </w:rPr>
        <w:footnoteRef/>
      </w:r>
      <w:r>
        <w:t xml:space="preserve"> All elasticities reported here are long-run elasticities which means demand has enough time to fully adjust to the demand-enhancing activity. Details of this are provided in the Appendix.</w:t>
      </w:r>
    </w:p>
  </w:footnote>
  <w:footnote w:id="3">
    <w:p w14:paraId="353A5BBA" w14:textId="3A41F40A" w:rsidR="0012139F" w:rsidRPr="00E23B7F" w:rsidRDefault="0012139F" w:rsidP="0012139F">
      <w:pPr>
        <w:pStyle w:val="FootnoteText"/>
      </w:pPr>
      <w:r w:rsidRPr="00E23B7F">
        <w:rPr>
          <w:rStyle w:val="FootnoteReference"/>
        </w:rPr>
        <w:footnoteRef/>
      </w:r>
      <w:r w:rsidRPr="00E23B7F">
        <w:t xml:space="preserve"> This calculation follows from multiplying the elasticity value by 100% in order to get an estimated of</w:t>
      </w:r>
      <w:r>
        <w:t xml:space="preserve"> the total impact of the NPB. In other words, since an elasticity is a percentage measure of how demand (or supply) changes given a 1% change in an explanatory variable, multiplying the elasticity value by 100% gives an estimate of how demand (or supply) would change given a 100% change in the explanatory variable, holding constant all other factors.</w:t>
      </w:r>
    </w:p>
  </w:footnote>
  <w:footnote w:id="4">
    <w:p w14:paraId="16423290" w14:textId="298CAB7F" w:rsidR="004C6F6F" w:rsidRPr="00276F1C" w:rsidRDefault="004C6F6F" w:rsidP="004C6F6F">
      <w:pPr>
        <w:pStyle w:val="FootnoteText"/>
      </w:pPr>
      <w:r w:rsidRPr="00276F1C">
        <w:rPr>
          <w:rStyle w:val="FootnoteReference"/>
        </w:rPr>
        <w:footnoteRef/>
      </w:r>
      <w:r w:rsidRPr="00276F1C">
        <w:t xml:space="preserve"> In this table, some of the </w:t>
      </w:r>
      <w:r>
        <w:t>BCR</w:t>
      </w:r>
      <w:r w:rsidRPr="00276F1C">
        <w:t xml:space="preserve">s are marginal and some are average. A marginal </w:t>
      </w:r>
      <w:r>
        <w:t>BCR</w:t>
      </w:r>
      <w:r w:rsidR="0012139F">
        <w:t xml:space="preserve">, which is used in this study, </w:t>
      </w:r>
      <w:r w:rsidRPr="00276F1C">
        <w:t xml:space="preserve"> is interpreted as the return </w:t>
      </w:r>
      <w:r>
        <w:t>at the</w:t>
      </w:r>
      <w:r w:rsidRPr="00276F1C">
        <w:t xml:space="preserve"> margin, i.e., the net revenue return on an </w:t>
      </w:r>
      <w:r w:rsidRPr="00276F1C">
        <w:rPr>
          <w:i/>
          <w:iCs/>
        </w:rPr>
        <w:t>extra</w:t>
      </w:r>
      <w:r w:rsidRPr="00276F1C">
        <w:t xml:space="preserve"> dollar invested in the promotion activity. An average </w:t>
      </w:r>
      <w:r>
        <w:t>BCR</w:t>
      </w:r>
      <w:r w:rsidRPr="00276F1C">
        <w:t xml:space="preserve"> gives the return in net revenue</w:t>
      </w:r>
      <w:r>
        <w:t>, on average, for each dollar invested in promotion.</w:t>
      </w:r>
      <w:r w:rsidRPr="00276F1C">
        <w:t xml:space="preserve"> </w:t>
      </w:r>
    </w:p>
  </w:footnote>
  <w:footnote w:id="5">
    <w:p w14:paraId="5365F6D0" w14:textId="454BBF03" w:rsidR="00FE287C" w:rsidRPr="00E23B7F" w:rsidRDefault="00FE287C" w:rsidP="00FE287C">
      <w:pPr>
        <w:pStyle w:val="FootnoteText"/>
      </w:pPr>
      <w:r w:rsidRPr="00E23B7F">
        <w:rPr>
          <w:rStyle w:val="FootnoteReference"/>
        </w:rPr>
        <w:footnoteRef/>
      </w:r>
      <w:r w:rsidRPr="00E23B7F">
        <w:t xml:space="preserve"> This calculation follows from multiplying the elasticity value by 100% in order to get an estimated of</w:t>
      </w:r>
      <w:r>
        <w:t xml:space="preserve"> the total impact of the NPB. In other words, since an elasticity is a percentage measure of how demand (or supply) changes given a 1% change in an explanatory variable, multiplying the elasticity value by 100% gives on an estimate of how demand (or supply) would change given a 100% change in the explanatory variable, holding constant all other factors.</w:t>
      </w:r>
    </w:p>
  </w:footnote>
  <w:footnote w:id="6">
    <w:p w14:paraId="6F174B4C" w14:textId="7A7FCFA8" w:rsidR="00802772" w:rsidRDefault="00802772">
      <w:pPr>
        <w:pStyle w:val="FootnoteText"/>
      </w:pPr>
      <w:r>
        <w:rPr>
          <w:rStyle w:val="FootnoteReference"/>
        </w:rPr>
        <w:footnoteRef/>
      </w:r>
      <w:r>
        <w:t xml:space="preserve"> In this report, the terms “profit” and “net revenue” are used interchangeably. Also, profit is measured by what economists refer to as “producer surplus” in the calculation of the BCRs for the NPB demand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32D"/>
    <w:multiLevelType w:val="hybridMultilevel"/>
    <w:tmpl w:val="CEE82E7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C921A1"/>
    <w:multiLevelType w:val="hybridMultilevel"/>
    <w:tmpl w:val="34D05F40"/>
    <w:lvl w:ilvl="0" w:tplc="A0C4EF34">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464644"/>
    <w:multiLevelType w:val="hybridMultilevel"/>
    <w:tmpl w:val="90AC97C8"/>
    <w:lvl w:ilvl="0" w:tplc="F5A8CB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28B6726"/>
    <w:multiLevelType w:val="hybridMultilevel"/>
    <w:tmpl w:val="31867124"/>
    <w:lvl w:ilvl="0" w:tplc="9AD421C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301D26"/>
    <w:multiLevelType w:val="hybridMultilevel"/>
    <w:tmpl w:val="A42E2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73617"/>
    <w:multiLevelType w:val="hybridMultilevel"/>
    <w:tmpl w:val="F766A164"/>
    <w:lvl w:ilvl="0" w:tplc="F8BE4B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E03F1"/>
    <w:multiLevelType w:val="hybridMultilevel"/>
    <w:tmpl w:val="244E0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D3D6F"/>
    <w:multiLevelType w:val="hybridMultilevel"/>
    <w:tmpl w:val="00D65E74"/>
    <w:lvl w:ilvl="0" w:tplc="BD201CE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5F04380"/>
    <w:multiLevelType w:val="multilevel"/>
    <w:tmpl w:val="024EBA2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382D80"/>
    <w:multiLevelType w:val="hybridMultilevel"/>
    <w:tmpl w:val="230E3B24"/>
    <w:lvl w:ilvl="0" w:tplc="F16087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105AB"/>
    <w:multiLevelType w:val="hybridMultilevel"/>
    <w:tmpl w:val="31867124"/>
    <w:lvl w:ilvl="0" w:tplc="9AD421C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6B52ABB"/>
    <w:multiLevelType w:val="hybridMultilevel"/>
    <w:tmpl w:val="52E80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0258A"/>
    <w:multiLevelType w:val="hybridMultilevel"/>
    <w:tmpl w:val="3E687ECC"/>
    <w:lvl w:ilvl="0" w:tplc="B1E671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D5866"/>
    <w:multiLevelType w:val="hybridMultilevel"/>
    <w:tmpl w:val="B6E272AA"/>
    <w:lvl w:ilvl="0" w:tplc="488487B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9B0ED7"/>
    <w:multiLevelType w:val="singleLevel"/>
    <w:tmpl w:val="F270505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5" w15:restartNumberingAfterBreak="0">
    <w:nsid w:val="736D6BD1"/>
    <w:multiLevelType w:val="hybridMultilevel"/>
    <w:tmpl w:val="0DB0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B46F9"/>
    <w:multiLevelType w:val="hybridMultilevel"/>
    <w:tmpl w:val="024E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103541">
    <w:abstractNumId w:val="14"/>
  </w:num>
  <w:num w:numId="2" w16cid:durableId="285083392">
    <w:abstractNumId w:val="11"/>
  </w:num>
  <w:num w:numId="3" w16cid:durableId="1723095817">
    <w:abstractNumId w:val="3"/>
  </w:num>
  <w:num w:numId="4" w16cid:durableId="786777523">
    <w:abstractNumId w:val="10"/>
  </w:num>
  <w:num w:numId="5" w16cid:durableId="1044064917">
    <w:abstractNumId w:val="15"/>
  </w:num>
  <w:num w:numId="6" w16cid:durableId="159779720">
    <w:abstractNumId w:val="5"/>
  </w:num>
  <w:num w:numId="7" w16cid:durableId="895122491">
    <w:abstractNumId w:val="13"/>
  </w:num>
  <w:num w:numId="8" w16cid:durableId="1736851634">
    <w:abstractNumId w:val="12"/>
  </w:num>
  <w:num w:numId="9" w16cid:durableId="82996671">
    <w:abstractNumId w:val="4"/>
  </w:num>
  <w:num w:numId="10" w16cid:durableId="1866019429">
    <w:abstractNumId w:val="2"/>
  </w:num>
  <w:num w:numId="11" w16cid:durableId="847405981">
    <w:abstractNumId w:val="9"/>
  </w:num>
  <w:num w:numId="12" w16cid:durableId="881599242">
    <w:abstractNumId w:val="6"/>
  </w:num>
  <w:num w:numId="13" w16cid:durableId="902830457">
    <w:abstractNumId w:val="1"/>
  </w:num>
  <w:num w:numId="14" w16cid:durableId="1383795263">
    <w:abstractNumId w:val="7"/>
  </w:num>
  <w:num w:numId="15" w16cid:durableId="447552142">
    <w:abstractNumId w:val="16"/>
  </w:num>
  <w:num w:numId="16" w16cid:durableId="1226792679">
    <w:abstractNumId w:val="8"/>
  </w:num>
  <w:num w:numId="17" w16cid:durableId="5454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A3"/>
    <w:rsid w:val="00000482"/>
    <w:rsid w:val="00000AAC"/>
    <w:rsid w:val="000014EA"/>
    <w:rsid w:val="000033DA"/>
    <w:rsid w:val="00004048"/>
    <w:rsid w:val="000057CB"/>
    <w:rsid w:val="00007AFC"/>
    <w:rsid w:val="00007EC6"/>
    <w:rsid w:val="000112C5"/>
    <w:rsid w:val="00012050"/>
    <w:rsid w:val="00020412"/>
    <w:rsid w:val="000231E8"/>
    <w:rsid w:val="00025911"/>
    <w:rsid w:val="000314EA"/>
    <w:rsid w:val="000348EE"/>
    <w:rsid w:val="00035032"/>
    <w:rsid w:val="00036898"/>
    <w:rsid w:val="000415A0"/>
    <w:rsid w:val="00043D79"/>
    <w:rsid w:val="00044508"/>
    <w:rsid w:val="000459BF"/>
    <w:rsid w:val="00057D3D"/>
    <w:rsid w:val="00067F4B"/>
    <w:rsid w:val="00072058"/>
    <w:rsid w:val="00072DBE"/>
    <w:rsid w:val="00073FE1"/>
    <w:rsid w:val="0008030C"/>
    <w:rsid w:val="000808B6"/>
    <w:rsid w:val="00081281"/>
    <w:rsid w:val="00081F27"/>
    <w:rsid w:val="000820D0"/>
    <w:rsid w:val="00082368"/>
    <w:rsid w:val="00082D9D"/>
    <w:rsid w:val="0008659F"/>
    <w:rsid w:val="0008661F"/>
    <w:rsid w:val="00086758"/>
    <w:rsid w:val="00090CD2"/>
    <w:rsid w:val="00093750"/>
    <w:rsid w:val="0009588E"/>
    <w:rsid w:val="000A1B25"/>
    <w:rsid w:val="000A1E99"/>
    <w:rsid w:val="000A5707"/>
    <w:rsid w:val="000B2EFD"/>
    <w:rsid w:val="000B5CDF"/>
    <w:rsid w:val="000C11E6"/>
    <w:rsid w:val="000C612A"/>
    <w:rsid w:val="000D193C"/>
    <w:rsid w:val="000D28F4"/>
    <w:rsid w:val="000D44D1"/>
    <w:rsid w:val="000E1FE9"/>
    <w:rsid w:val="000E287B"/>
    <w:rsid w:val="000E7C52"/>
    <w:rsid w:val="000F18A2"/>
    <w:rsid w:val="00101CA7"/>
    <w:rsid w:val="0011183D"/>
    <w:rsid w:val="00111DC8"/>
    <w:rsid w:val="001130E7"/>
    <w:rsid w:val="0012139F"/>
    <w:rsid w:val="00121B6D"/>
    <w:rsid w:val="00126A5A"/>
    <w:rsid w:val="0013105E"/>
    <w:rsid w:val="001327D2"/>
    <w:rsid w:val="00134BB8"/>
    <w:rsid w:val="001420BE"/>
    <w:rsid w:val="001421F4"/>
    <w:rsid w:val="00142F4D"/>
    <w:rsid w:val="00142FD3"/>
    <w:rsid w:val="0014378A"/>
    <w:rsid w:val="00145B90"/>
    <w:rsid w:val="00146443"/>
    <w:rsid w:val="00153949"/>
    <w:rsid w:val="00157A10"/>
    <w:rsid w:val="001645C0"/>
    <w:rsid w:val="001655CF"/>
    <w:rsid w:val="00166207"/>
    <w:rsid w:val="001707F7"/>
    <w:rsid w:val="00172B84"/>
    <w:rsid w:val="0017541D"/>
    <w:rsid w:val="001855FC"/>
    <w:rsid w:val="0018652A"/>
    <w:rsid w:val="00186F27"/>
    <w:rsid w:val="001903C5"/>
    <w:rsid w:val="001923BF"/>
    <w:rsid w:val="001949F3"/>
    <w:rsid w:val="0019504D"/>
    <w:rsid w:val="001A11C2"/>
    <w:rsid w:val="001A14DC"/>
    <w:rsid w:val="001A4D58"/>
    <w:rsid w:val="001A6FB8"/>
    <w:rsid w:val="001A71BE"/>
    <w:rsid w:val="001A75DB"/>
    <w:rsid w:val="001B141F"/>
    <w:rsid w:val="001B53F3"/>
    <w:rsid w:val="001B6004"/>
    <w:rsid w:val="001B6971"/>
    <w:rsid w:val="001D5C92"/>
    <w:rsid w:val="001E2BC8"/>
    <w:rsid w:val="001E5C89"/>
    <w:rsid w:val="001E6C2D"/>
    <w:rsid w:val="001F14D3"/>
    <w:rsid w:val="001F2B61"/>
    <w:rsid w:val="00200633"/>
    <w:rsid w:val="00200A1B"/>
    <w:rsid w:val="0020431B"/>
    <w:rsid w:val="00204E85"/>
    <w:rsid w:val="00207269"/>
    <w:rsid w:val="00211D4B"/>
    <w:rsid w:val="0021349C"/>
    <w:rsid w:val="002171E0"/>
    <w:rsid w:val="00221B63"/>
    <w:rsid w:val="00223499"/>
    <w:rsid w:val="00224101"/>
    <w:rsid w:val="0022683C"/>
    <w:rsid w:val="00226CD7"/>
    <w:rsid w:val="00227E04"/>
    <w:rsid w:val="002321F2"/>
    <w:rsid w:val="00236DC0"/>
    <w:rsid w:val="002429FE"/>
    <w:rsid w:val="00253AA3"/>
    <w:rsid w:val="00254CAE"/>
    <w:rsid w:val="002641DB"/>
    <w:rsid w:val="00272615"/>
    <w:rsid w:val="00272ABC"/>
    <w:rsid w:val="00277DB5"/>
    <w:rsid w:val="00285738"/>
    <w:rsid w:val="002911C2"/>
    <w:rsid w:val="002924D7"/>
    <w:rsid w:val="00292521"/>
    <w:rsid w:val="00293A5D"/>
    <w:rsid w:val="00294E04"/>
    <w:rsid w:val="00294F68"/>
    <w:rsid w:val="002956F2"/>
    <w:rsid w:val="002A0511"/>
    <w:rsid w:val="002A206D"/>
    <w:rsid w:val="002A48A7"/>
    <w:rsid w:val="002A518E"/>
    <w:rsid w:val="002A6CDE"/>
    <w:rsid w:val="002B0CD1"/>
    <w:rsid w:val="002B24B5"/>
    <w:rsid w:val="002C3D03"/>
    <w:rsid w:val="002C4360"/>
    <w:rsid w:val="002C4D42"/>
    <w:rsid w:val="002C51F5"/>
    <w:rsid w:val="002D15ED"/>
    <w:rsid w:val="002D229D"/>
    <w:rsid w:val="002D3C18"/>
    <w:rsid w:val="002D707F"/>
    <w:rsid w:val="002E05AE"/>
    <w:rsid w:val="002E1334"/>
    <w:rsid w:val="002E39FB"/>
    <w:rsid w:val="002E4EA7"/>
    <w:rsid w:val="002E5627"/>
    <w:rsid w:val="002E79C8"/>
    <w:rsid w:val="002E7CF3"/>
    <w:rsid w:val="002F0B4B"/>
    <w:rsid w:val="002F2424"/>
    <w:rsid w:val="002F32D9"/>
    <w:rsid w:val="002F3AD9"/>
    <w:rsid w:val="002F47FF"/>
    <w:rsid w:val="002F4E4C"/>
    <w:rsid w:val="002F571F"/>
    <w:rsid w:val="00300DCB"/>
    <w:rsid w:val="00301B0E"/>
    <w:rsid w:val="00302DE9"/>
    <w:rsid w:val="00303C9F"/>
    <w:rsid w:val="00304712"/>
    <w:rsid w:val="00304E15"/>
    <w:rsid w:val="00305C5B"/>
    <w:rsid w:val="0030645B"/>
    <w:rsid w:val="00311149"/>
    <w:rsid w:val="00312943"/>
    <w:rsid w:val="0031477C"/>
    <w:rsid w:val="00314A0A"/>
    <w:rsid w:val="00315660"/>
    <w:rsid w:val="003158FC"/>
    <w:rsid w:val="003241D9"/>
    <w:rsid w:val="00325DD0"/>
    <w:rsid w:val="00332237"/>
    <w:rsid w:val="00333D67"/>
    <w:rsid w:val="003341B7"/>
    <w:rsid w:val="00334B65"/>
    <w:rsid w:val="0034282D"/>
    <w:rsid w:val="003428C2"/>
    <w:rsid w:val="00342DD8"/>
    <w:rsid w:val="00345A53"/>
    <w:rsid w:val="0035148C"/>
    <w:rsid w:val="003540A0"/>
    <w:rsid w:val="00357295"/>
    <w:rsid w:val="00357CD0"/>
    <w:rsid w:val="00360F8F"/>
    <w:rsid w:val="00362B06"/>
    <w:rsid w:val="00367E7C"/>
    <w:rsid w:val="0037047B"/>
    <w:rsid w:val="00376174"/>
    <w:rsid w:val="00382127"/>
    <w:rsid w:val="00382C70"/>
    <w:rsid w:val="00386164"/>
    <w:rsid w:val="0038630D"/>
    <w:rsid w:val="00387C62"/>
    <w:rsid w:val="00396666"/>
    <w:rsid w:val="003A03A3"/>
    <w:rsid w:val="003A265C"/>
    <w:rsid w:val="003A2F51"/>
    <w:rsid w:val="003A4271"/>
    <w:rsid w:val="003A7641"/>
    <w:rsid w:val="003B752A"/>
    <w:rsid w:val="003C0C73"/>
    <w:rsid w:val="003C3240"/>
    <w:rsid w:val="003C6F63"/>
    <w:rsid w:val="003C75EB"/>
    <w:rsid w:val="003D0D82"/>
    <w:rsid w:val="003D2766"/>
    <w:rsid w:val="003D2C3D"/>
    <w:rsid w:val="003D3399"/>
    <w:rsid w:val="003D3C63"/>
    <w:rsid w:val="003D45AD"/>
    <w:rsid w:val="003E0A44"/>
    <w:rsid w:val="003E0B1D"/>
    <w:rsid w:val="003E0FAE"/>
    <w:rsid w:val="003E4D50"/>
    <w:rsid w:val="003F0372"/>
    <w:rsid w:val="003F1E6C"/>
    <w:rsid w:val="003F2F28"/>
    <w:rsid w:val="003F4B19"/>
    <w:rsid w:val="003F5E75"/>
    <w:rsid w:val="003F7696"/>
    <w:rsid w:val="0040489B"/>
    <w:rsid w:val="0041192A"/>
    <w:rsid w:val="004119F1"/>
    <w:rsid w:val="004133B4"/>
    <w:rsid w:val="00413479"/>
    <w:rsid w:val="00414363"/>
    <w:rsid w:val="004172DC"/>
    <w:rsid w:val="0042434B"/>
    <w:rsid w:val="004246A4"/>
    <w:rsid w:val="004251E1"/>
    <w:rsid w:val="00426769"/>
    <w:rsid w:val="0042704A"/>
    <w:rsid w:val="0043150D"/>
    <w:rsid w:val="00433D11"/>
    <w:rsid w:val="00436C99"/>
    <w:rsid w:val="0044136C"/>
    <w:rsid w:val="004526D8"/>
    <w:rsid w:val="0045571F"/>
    <w:rsid w:val="004569C0"/>
    <w:rsid w:val="00456ACC"/>
    <w:rsid w:val="00457071"/>
    <w:rsid w:val="00460780"/>
    <w:rsid w:val="004616AD"/>
    <w:rsid w:val="00463E37"/>
    <w:rsid w:val="004662C8"/>
    <w:rsid w:val="00470553"/>
    <w:rsid w:val="00473136"/>
    <w:rsid w:val="00474DC1"/>
    <w:rsid w:val="00481654"/>
    <w:rsid w:val="00484F01"/>
    <w:rsid w:val="00485D5D"/>
    <w:rsid w:val="004860D4"/>
    <w:rsid w:val="00486761"/>
    <w:rsid w:val="0049279E"/>
    <w:rsid w:val="0049307C"/>
    <w:rsid w:val="00497241"/>
    <w:rsid w:val="00497A1B"/>
    <w:rsid w:val="004A1D9F"/>
    <w:rsid w:val="004A7082"/>
    <w:rsid w:val="004A7E41"/>
    <w:rsid w:val="004B1DDE"/>
    <w:rsid w:val="004C47A5"/>
    <w:rsid w:val="004C4F59"/>
    <w:rsid w:val="004C6F6F"/>
    <w:rsid w:val="004C7A74"/>
    <w:rsid w:val="004D20DE"/>
    <w:rsid w:val="004D2B28"/>
    <w:rsid w:val="004D31BB"/>
    <w:rsid w:val="004D591C"/>
    <w:rsid w:val="004D69B2"/>
    <w:rsid w:val="004E64B1"/>
    <w:rsid w:val="004F2526"/>
    <w:rsid w:val="004F4BCE"/>
    <w:rsid w:val="00500F85"/>
    <w:rsid w:val="00503191"/>
    <w:rsid w:val="00505AAA"/>
    <w:rsid w:val="0050666A"/>
    <w:rsid w:val="00511137"/>
    <w:rsid w:val="005129F4"/>
    <w:rsid w:val="00516C91"/>
    <w:rsid w:val="0052235F"/>
    <w:rsid w:val="0052300D"/>
    <w:rsid w:val="00523253"/>
    <w:rsid w:val="0052358F"/>
    <w:rsid w:val="005245C5"/>
    <w:rsid w:val="00524841"/>
    <w:rsid w:val="00527ED4"/>
    <w:rsid w:val="00532750"/>
    <w:rsid w:val="00535D79"/>
    <w:rsid w:val="00542D1F"/>
    <w:rsid w:val="0054314E"/>
    <w:rsid w:val="00543C7C"/>
    <w:rsid w:val="00550E6E"/>
    <w:rsid w:val="00551DA9"/>
    <w:rsid w:val="005527F2"/>
    <w:rsid w:val="005556D6"/>
    <w:rsid w:val="00556EFC"/>
    <w:rsid w:val="005659E6"/>
    <w:rsid w:val="00566785"/>
    <w:rsid w:val="00571BD8"/>
    <w:rsid w:val="00573104"/>
    <w:rsid w:val="00575902"/>
    <w:rsid w:val="00575B81"/>
    <w:rsid w:val="0058010F"/>
    <w:rsid w:val="0058378C"/>
    <w:rsid w:val="00583B04"/>
    <w:rsid w:val="00585926"/>
    <w:rsid w:val="005974F9"/>
    <w:rsid w:val="005A4C2D"/>
    <w:rsid w:val="005A518D"/>
    <w:rsid w:val="005A67C5"/>
    <w:rsid w:val="005A7757"/>
    <w:rsid w:val="005B18F1"/>
    <w:rsid w:val="005B20D6"/>
    <w:rsid w:val="005B44E5"/>
    <w:rsid w:val="005B48E8"/>
    <w:rsid w:val="005B5004"/>
    <w:rsid w:val="005B66C3"/>
    <w:rsid w:val="005C4414"/>
    <w:rsid w:val="005C5C5D"/>
    <w:rsid w:val="005D68A9"/>
    <w:rsid w:val="005D7077"/>
    <w:rsid w:val="005E288B"/>
    <w:rsid w:val="005E4826"/>
    <w:rsid w:val="005E6619"/>
    <w:rsid w:val="005E6F35"/>
    <w:rsid w:val="005E7BCA"/>
    <w:rsid w:val="005F2291"/>
    <w:rsid w:val="005F236F"/>
    <w:rsid w:val="005F2E8F"/>
    <w:rsid w:val="005F3AA3"/>
    <w:rsid w:val="005F575D"/>
    <w:rsid w:val="00600327"/>
    <w:rsid w:val="00601032"/>
    <w:rsid w:val="006016C6"/>
    <w:rsid w:val="00601BBF"/>
    <w:rsid w:val="00603334"/>
    <w:rsid w:val="006035FA"/>
    <w:rsid w:val="0060691E"/>
    <w:rsid w:val="00606F01"/>
    <w:rsid w:val="00613954"/>
    <w:rsid w:val="00613A2B"/>
    <w:rsid w:val="00615FA9"/>
    <w:rsid w:val="006223EB"/>
    <w:rsid w:val="00624C1F"/>
    <w:rsid w:val="00625D24"/>
    <w:rsid w:val="006276ED"/>
    <w:rsid w:val="006311AA"/>
    <w:rsid w:val="00633718"/>
    <w:rsid w:val="00634B29"/>
    <w:rsid w:val="00646C9D"/>
    <w:rsid w:val="006509E0"/>
    <w:rsid w:val="00651541"/>
    <w:rsid w:val="00652E9F"/>
    <w:rsid w:val="006534B9"/>
    <w:rsid w:val="00655805"/>
    <w:rsid w:val="006613BF"/>
    <w:rsid w:val="0067565C"/>
    <w:rsid w:val="0067726D"/>
    <w:rsid w:val="00677FFB"/>
    <w:rsid w:val="00681ACA"/>
    <w:rsid w:val="00686684"/>
    <w:rsid w:val="0068670F"/>
    <w:rsid w:val="00690223"/>
    <w:rsid w:val="00692283"/>
    <w:rsid w:val="006936C9"/>
    <w:rsid w:val="00694B28"/>
    <w:rsid w:val="00694FCD"/>
    <w:rsid w:val="00696024"/>
    <w:rsid w:val="006A12DE"/>
    <w:rsid w:val="006A3CCF"/>
    <w:rsid w:val="006A629A"/>
    <w:rsid w:val="006B39E4"/>
    <w:rsid w:val="006B4680"/>
    <w:rsid w:val="006B46A5"/>
    <w:rsid w:val="006B4C34"/>
    <w:rsid w:val="006C0CF4"/>
    <w:rsid w:val="006E1669"/>
    <w:rsid w:val="006E2909"/>
    <w:rsid w:val="006E460C"/>
    <w:rsid w:val="006E6099"/>
    <w:rsid w:val="006F321D"/>
    <w:rsid w:val="006F3FC8"/>
    <w:rsid w:val="006F53E9"/>
    <w:rsid w:val="006F5CBB"/>
    <w:rsid w:val="006F64A9"/>
    <w:rsid w:val="007003F2"/>
    <w:rsid w:val="007007A5"/>
    <w:rsid w:val="00702C91"/>
    <w:rsid w:val="00703AE5"/>
    <w:rsid w:val="00707828"/>
    <w:rsid w:val="007107D1"/>
    <w:rsid w:val="00711003"/>
    <w:rsid w:val="00712BAF"/>
    <w:rsid w:val="00713BAD"/>
    <w:rsid w:val="00716039"/>
    <w:rsid w:val="0072505A"/>
    <w:rsid w:val="007308E1"/>
    <w:rsid w:val="00731708"/>
    <w:rsid w:val="007319DD"/>
    <w:rsid w:val="0073565A"/>
    <w:rsid w:val="0073737E"/>
    <w:rsid w:val="007404F1"/>
    <w:rsid w:val="0075107E"/>
    <w:rsid w:val="00764B07"/>
    <w:rsid w:val="007652A6"/>
    <w:rsid w:val="0076674C"/>
    <w:rsid w:val="00766EF1"/>
    <w:rsid w:val="0076720E"/>
    <w:rsid w:val="00770AAB"/>
    <w:rsid w:val="007733A5"/>
    <w:rsid w:val="0077383C"/>
    <w:rsid w:val="007860A7"/>
    <w:rsid w:val="00787ABB"/>
    <w:rsid w:val="00792C50"/>
    <w:rsid w:val="0079410A"/>
    <w:rsid w:val="00795E54"/>
    <w:rsid w:val="007A321F"/>
    <w:rsid w:val="007A41BF"/>
    <w:rsid w:val="007A5288"/>
    <w:rsid w:val="007B0AEE"/>
    <w:rsid w:val="007B18AC"/>
    <w:rsid w:val="007B2002"/>
    <w:rsid w:val="007B24A5"/>
    <w:rsid w:val="007B2B57"/>
    <w:rsid w:val="007B3AE5"/>
    <w:rsid w:val="007B4F2F"/>
    <w:rsid w:val="007B5021"/>
    <w:rsid w:val="007B559F"/>
    <w:rsid w:val="007B7E0F"/>
    <w:rsid w:val="007C18EA"/>
    <w:rsid w:val="007C370B"/>
    <w:rsid w:val="007C3AB5"/>
    <w:rsid w:val="007C3EF6"/>
    <w:rsid w:val="007C6B58"/>
    <w:rsid w:val="007D3C8E"/>
    <w:rsid w:val="007D43C3"/>
    <w:rsid w:val="007D5B5B"/>
    <w:rsid w:val="007E0BE7"/>
    <w:rsid w:val="007E1133"/>
    <w:rsid w:val="007E2927"/>
    <w:rsid w:val="007E661B"/>
    <w:rsid w:val="007E765C"/>
    <w:rsid w:val="007E7AF0"/>
    <w:rsid w:val="00802772"/>
    <w:rsid w:val="008116FE"/>
    <w:rsid w:val="00813D96"/>
    <w:rsid w:val="008225D2"/>
    <w:rsid w:val="00825E67"/>
    <w:rsid w:val="00826D0E"/>
    <w:rsid w:val="0083113B"/>
    <w:rsid w:val="00833180"/>
    <w:rsid w:val="00833BE8"/>
    <w:rsid w:val="00835930"/>
    <w:rsid w:val="00836217"/>
    <w:rsid w:val="00844D39"/>
    <w:rsid w:val="0084797B"/>
    <w:rsid w:val="00850B1A"/>
    <w:rsid w:val="00852269"/>
    <w:rsid w:val="008567D9"/>
    <w:rsid w:val="008576AE"/>
    <w:rsid w:val="00861773"/>
    <w:rsid w:val="00861C54"/>
    <w:rsid w:val="00862A75"/>
    <w:rsid w:val="00864430"/>
    <w:rsid w:val="00867333"/>
    <w:rsid w:val="00870F1C"/>
    <w:rsid w:val="008744E2"/>
    <w:rsid w:val="00874962"/>
    <w:rsid w:val="00876F0C"/>
    <w:rsid w:val="00884BFF"/>
    <w:rsid w:val="00885978"/>
    <w:rsid w:val="00887856"/>
    <w:rsid w:val="00893634"/>
    <w:rsid w:val="0089459F"/>
    <w:rsid w:val="00894681"/>
    <w:rsid w:val="008952E9"/>
    <w:rsid w:val="00895493"/>
    <w:rsid w:val="00896BAA"/>
    <w:rsid w:val="00896C97"/>
    <w:rsid w:val="00897CDE"/>
    <w:rsid w:val="008A1BD6"/>
    <w:rsid w:val="008A1CF3"/>
    <w:rsid w:val="008B091F"/>
    <w:rsid w:val="008B575D"/>
    <w:rsid w:val="008B7A0D"/>
    <w:rsid w:val="008C2C6A"/>
    <w:rsid w:val="008C3DA0"/>
    <w:rsid w:val="008C6845"/>
    <w:rsid w:val="008D09F5"/>
    <w:rsid w:val="008D3D2D"/>
    <w:rsid w:val="008E382A"/>
    <w:rsid w:val="008F04DD"/>
    <w:rsid w:val="008F3E51"/>
    <w:rsid w:val="008F585D"/>
    <w:rsid w:val="008F59E0"/>
    <w:rsid w:val="008F6345"/>
    <w:rsid w:val="009015AB"/>
    <w:rsid w:val="00901ADC"/>
    <w:rsid w:val="00901B44"/>
    <w:rsid w:val="00904215"/>
    <w:rsid w:val="00920AE2"/>
    <w:rsid w:val="00920BDC"/>
    <w:rsid w:val="00923460"/>
    <w:rsid w:val="009278D7"/>
    <w:rsid w:val="00931D81"/>
    <w:rsid w:val="00932E44"/>
    <w:rsid w:val="00940290"/>
    <w:rsid w:val="00940552"/>
    <w:rsid w:val="00941B69"/>
    <w:rsid w:val="0094235A"/>
    <w:rsid w:val="00942578"/>
    <w:rsid w:val="00942D58"/>
    <w:rsid w:val="009437D0"/>
    <w:rsid w:val="00943BAC"/>
    <w:rsid w:val="00944DBF"/>
    <w:rsid w:val="00945A43"/>
    <w:rsid w:val="0095231E"/>
    <w:rsid w:val="009525A8"/>
    <w:rsid w:val="00957B8D"/>
    <w:rsid w:val="009612DD"/>
    <w:rsid w:val="00962CA6"/>
    <w:rsid w:val="0096527D"/>
    <w:rsid w:val="00971E61"/>
    <w:rsid w:val="0097408E"/>
    <w:rsid w:val="009841AC"/>
    <w:rsid w:val="00984F58"/>
    <w:rsid w:val="00986D3B"/>
    <w:rsid w:val="00987F6A"/>
    <w:rsid w:val="0099084F"/>
    <w:rsid w:val="00992C9F"/>
    <w:rsid w:val="009A3F19"/>
    <w:rsid w:val="009A3F95"/>
    <w:rsid w:val="009A446E"/>
    <w:rsid w:val="009A4E12"/>
    <w:rsid w:val="009B1C00"/>
    <w:rsid w:val="009B7DFD"/>
    <w:rsid w:val="009C218C"/>
    <w:rsid w:val="009C3DD5"/>
    <w:rsid w:val="009C6CA6"/>
    <w:rsid w:val="009C781A"/>
    <w:rsid w:val="009D00D1"/>
    <w:rsid w:val="009D1896"/>
    <w:rsid w:val="009D295A"/>
    <w:rsid w:val="009D4701"/>
    <w:rsid w:val="009D4776"/>
    <w:rsid w:val="009E00ED"/>
    <w:rsid w:val="009E0362"/>
    <w:rsid w:val="009E0B4D"/>
    <w:rsid w:val="009E3028"/>
    <w:rsid w:val="009E5980"/>
    <w:rsid w:val="009F0EE3"/>
    <w:rsid w:val="009F2C2F"/>
    <w:rsid w:val="009F637B"/>
    <w:rsid w:val="00A00E90"/>
    <w:rsid w:val="00A03002"/>
    <w:rsid w:val="00A04197"/>
    <w:rsid w:val="00A0531C"/>
    <w:rsid w:val="00A06279"/>
    <w:rsid w:val="00A06DEE"/>
    <w:rsid w:val="00A07194"/>
    <w:rsid w:val="00A10E43"/>
    <w:rsid w:val="00A14D53"/>
    <w:rsid w:val="00A24AFB"/>
    <w:rsid w:val="00A253C8"/>
    <w:rsid w:val="00A30217"/>
    <w:rsid w:val="00A320C8"/>
    <w:rsid w:val="00A40891"/>
    <w:rsid w:val="00A41457"/>
    <w:rsid w:val="00A45A6B"/>
    <w:rsid w:val="00A47CED"/>
    <w:rsid w:val="00A5082F"/>
    <w:rsid w:val="00A53826"/>
    <w:rsid w:val="00A54505"/>
    <w:rsid w:val="00A54F9D"/>
    <w:rsid w:val="00A55463"/>
    <w:rsid w:val="00A6016E"/>
    <w:rsid w:val="00A604F7"/>
    <w:rsid w:val="00A63576"/>
    <w:rsid w:val="00A64651"/>
    <w:rsid w:val="00A651EF"/>
    <w:rsid w:val="00A66469"/>
    <w:rsid w:val="00A72835"/>
    <w:rsid w:val="00A73B0C"/>
    <w:rsid w:val="00A75D5C"/>
    <w:rsid w:val="00A76B8C"/>
    <w:rsid w:val="00A8063A"/>
    <w:rsid w:val="00A86E80"/>
    <w:rsid w:val="00A918F2"/>
    <w:rsid w:val="00A93708"/>
    <w:rsid w:val="00AA0291"/>
    <w:rsid w:val="00AA05F5"/>
    <w:rsid w:val="00AA5EDE"/>
    <w:rsid w:val="00AB0124"/>
    <w:rsid w:val="00AB2FFD"/>
    <w:rsid w:val="00AB35A1"/>
    <w:rsid w:val="00AB465A"/>
    <w:rsid w:val="00AB483D"/>
    <w:rsid w:val="00AB582D"/>
    <w:rsid w:val="00AC4903"/>
    <w:rsid w:val="00AD2A4A"/>
    <w:rsid w:val="00AD4BD9"/>
    <w:rsid w:val="00AD5012"/>
    <w:rsid w:val="00AD5122"/>
    <w:rsid w:val="00AD6C01"/>
    <w:rsid w:val="00AE1D86"/>
    <w:rsid w:val="00AE2D12"/>
    <w:rsid w:val="00AE4974"/>
    <w:rsid w:val="00AE4EAF"/>
    <w:rsid w:val="00AE5A5E"/>
    <w:rsid w:val="00AF0712"/>
    <w:rsid w:val="00AF5C33"/>
    <w:rsid w:val="00AF6347"/>
    <w:rsid w:val="00AF67C0"/>
    <w:rsid w:val="00B004F5"/>
    <w:rsid w:val="00B03CC5"/>
    <w:rsid w:val="00B15305"/>
    <w:rsid w:val="00B164AE"/>
    <w:rsid w:val="00B277C2"/>
    <w:rsid w:val="00B27DEB"/>
    <w:rsid w:val="00B31B24"/>
    <w:rsid w:val="00B320B2"/>
    <w:rsid w:val="00B3303B"/>
    <w:rsid w:val="00B472A2"/>
    <w:rsid w:val="00B47BCD"/>
    <w:rsid w:val="00B50FDD"/>
    <w:rsid w:val="00B62ADF"/>
    <w:rsid w:val="00B64CDE"/>
    <w:rsid w:val="00B679DA"/>
    <w:rsid w:val="00B754CB"/>
    <w:rsid w:val="00B7628A"/>
    <w:rsid w:val="00B765D5"/>
    <w:rsid w:val="00B82A2B"/>
    <w:rsid w:val="00B856FC"/>
    <w:rsid w:val="00B86AB8"/>
    <w:rsid w:val="00B96E8D"/>
    <w:rsid w:val="00B97F48"/>
    <w:rsid w:val="00BA3485"/>
    <w:rsid w:val="00BB0019"/>
    <w:rsid w:val="00BB674A"/>
    <w:rsid w:val="00BB694F"/>
    <w:rsid w:val="00BC316C"/>
    <w:rsid w:val="00BC3CF2"/>
    <w:rsid w:val="00BC3E29"/>
    <w:rsid w:val="00BC497B"/>
    <w:rsid w:val="00BC50F3"/>
    <w:rsid w:val="00BD0862"/>
    <w:rsid w:val="00BD09EE"/>
    <w:rsid w:val="00BD1129"/>
    <w:rsid w:val="00BD1B73"/>
    <w:rsid w:val="00BD4B12"/>
    <w:rsid w:val="00BE4496"/>
    <w:rsid w:val="00BE4FEA"/>
    <w:rsid w:val="00BE6F07"/>
    <w:rsid w:val="00BF0D7B"/>
    <w:rsid w:val="00BF1CF7"/>
    <w:rsid w:val="00BF39F5"/>
    <w:rsid w:val="00BF57CF"/>
    <w:rsid w:val="00BF652B"/>
    <w:rsid w:val="00C0133B"/>
    <w:rsid w:val="00C04BE7"/>
    <w:rsid w:val="00C05CB6"/>
    <w:rsid w:val="00C07600"/>
    <w:rsid w:val="00C07764"/>
    <w:rsid w:val="00C078B2"/>
    <w:rsid w:val="00C155D9"/>
    <w:rsid w:val="00C20125"/>
    <w:rsid w:val="00C20842"/>
    <w:rsid w:val="00C20E35"/>
    <w:rsid w:val="00C2129F"/>
    <w:rsid w:val="00C2315C"/>
    <w:rsid w:val="00C27476"/>
    <w:rsid w:val="00C2751A"/>
    <w:rsid w:val="00C32281"/>
    <w:rsid w:val="00C437BC"/>
    <w:rsid w:val="00C43DD4"/>
    <w:rsid w:val="00C46A08"/>
    <w:rsid w:val="00C5231D"/>
    <w:rsid w:val="00C55AE1"/>
    <w:rsid w:val="00C55F09"/>
    <w:rsid w:val="00C566D5"/>
    <w:rsid w:val="00C56D11"/>
    <w:rsid w:val="00C57C27"/>
    <w:rsid w:val="00C61698"/>
    <w:rsid w:val="00C62203"/>
    <w:rsid w:val="00C62CFA"/>
    <w:rsid w:val="00C646DF"/>
    <w:rsid w:val="00C65296"/>
    <w:rsid w:val="00C66037"/>
    <w:rsid w:val="00C7351C"/>
    <w:rsid w:val="00C81905"/>
    <w:rsid w:val="00C85CDB"/>
    <w:rsid w:val="00C9673F"/>
    <w:rsid w:val="00C96BDE"/>
    <w:rsid w:val="00C97ED5"/>
    <w:rsid w:val="00CA088E"/>
    <w:rsid w:val="00CA4665"/>
    <w:rsid w:val="00CA4AB3"/>
    <w:rsid w:val="00CB0794"/>
    <w:rsid w:val="00CB197E"/>
    <w:rsid w:val="00CB20F9"/>
    <w:rsid w:val="00CC1953"/>
    <w:rsid w:val="00CC4BE3"/>
    <w:rsid w:val="00CC569D"/>
    <w:rsid w:val="00CC7103"/>
    <w:rsid w:val="00CD1395"/>
    <w:rsid w:val="00CD2819"/>
    <w:rsid w:val="00CD3126"/>
    <w:rsid w:val="00CD4A28"/>
    <w:rsid w:val="00CD6B09"/>
    <w:rsid w:val="00CD7C5B"/>
    <w:rsid w:val="00CE1FF2"/>
    <w:rsid w:val="00CE5005"/>
    <w:rsid w:val="00CF5CC8"/>
    <w:rsid w:val="00D000C8"/>
    <w:rsid w:val="00D01E2B"/>
    <w:rsid w:val="00D029CA"/>
    <w:rsid w:val="00D055AE"/>
    <w:rsid w:val="00D1071E"/>
    <w:rsid w:val="00D1092C"/>
    <w:rsid w:val="00D1301E"/>
    <w:rsid w:val="00D14EFE"/>
    <w:rsid w:val="00D1789D"/>
    <w:rsid w:val="00D20F04"/>
    <w:rsid w:val="00D25801"/>
    <w:rsid w:val="00D30F6B"/>
    <w:rsid w:val="00D30F76"/>
    <w:rsid w:val="00D318E9"/>
    <w:rsid w:val="00D31ABA"/>
    <w:rsid w:val="00D36F5E"/>
    <w:rsid w:val="00D41DF3"/>
    <w:rsid w:val="00D428BA"/>
    <w:rsid w:val="00D4623A"/>
    <w:rsid w:val="00D47D68"/>
    <w:rsid w:val="00D517DF"/>
    <w:rsid w:val="00D53BF1"/>
    <w:rsid w:val="00D55A5A"/>
    <w:rsid w:val="00D57ED9"/>
    <w:rsid w:val="00D61639"/>
    <w:rsid w:val="00D61D54"/>
    <w:rsid w:val="00D639E7"/>
    <w:rsid w:val="00D63C02"/>
    <w:rsid w:val="00D64966"/>
    <w:rsid w:val="00D65D81"/>
    <w:rsid w:val="00D70C2C"/>
    <w:rsid w:val="00D72BA4"/>
    <w:rsid w:val="00D9014C"/>
    <w:rsid w:val="00D90BFC"/>
    <w:rsid w:val="00D92F61"/>
    <w:rsid w:val="00D94E5B"/>
    <w:rsid w:val="00DA146B"/>
    <w:rsid w:val="00DA284B"/>
    <w:rsid w:val="00DA562F"/>
    <w:rsid w:val="00DA6642"/>
    <w:rsid w:val="00DA7577"/>
    <w:rsid w:val="00DB402D"/>
    <w:rsid w:val="00DC657C"/>
    <w:rsid w:val="00DC678B"/>
    <w:rsid w:val="00DD0836"/>
    <w:rsid w:val="00DD5168"/>
    <w:rsid w:val="00DD57C0"/>
    <w:rsid w:val="00DD7D42"/>
    <w:rsid w:val="00DE3BDF"/>
    <w:rsid w:val="00DE48BA"/>
    <w:rsid w:val="00DF5475"/>
    <w:rsid w:val="00E03E80"/>
    <w:rsid w:val="00E041CE"/>
    <w:rsid w:val="00E04FE1"/>
    <w:rsid w:val="00E06ADA"/>
    <w:rsid w:val="00E14ACD"/>
    <w:rsid w:val="00E1507E"/>
    <w:rsid w:val="00E22D6C"/>
    <w:rsid w:val="00E31B46"/>
    <w:rsid w:val="00E324A4"/>
    <w:rsid w:val="00E32CF2"/>
    <w:rsid w:val="00E36A58"/>
    <w:rsid w:val="00E40EA0"/>
    <w:rsid w:val="00E4355F"/>
    <w:rsid w:val="00E43990"/>
    <w:rsid w:val="00E44BE9"/>
    <w:rsid w:val="00E44E0A"/>
    <w:rsid w:val="00E47AC3"/>
    <w:rsid w:val="00E5768F"/>
    <w:rsid w:val="00E632CA"/>
    <w:rsid w:val="00E6605F"/>
    <w:rsid w:val="00E737E8"/>
    <w:rsid w:val="00E75AEE"/>
    <w:rsid w:val="00E761B5"/>
    <w:rsid w:val="00E81F17"/>
    <w:rsid w:val="00E858BB"/>
    <w:rsid w:val="00E87357"/>
    <w:rsid w:val="00E90A9C"/>
    <w:rsid w:val="00E9751E"/>
    <w:rsid w:val="00E97749"/>
    <w:rsid w:val="00EA40F1"/>
    <w:rsid w:val="00EB0271"/>
    <w:rsid w:val="00EB06C2"/>
    <w:rsid w:val="00EB4D07"/>
    <w:rsid w:val="00ED10D5"/>
    <w:rsid w:val="00ED26C7"/>
    <w:rsid w:val="00ED3258"/>
    <w:rsid w:val="00ED7EC9"/>
    <w:rsid w:val="00EE06B9"/>
    <w:rsid w:val="00EE4027"/>
    <w:rsid w:val="00EE5474"/>
    <w:rsid w:val="00EE5F43"/>
    <w:rsid w:val="00EE7421"/>
    <w:rsid w:val="00EF051B"/>
    <w:rsid w:val="00EF5EEE"/>
    <w:rsid w:val="00EF7B9E"/>
    <w:rsid w:val="00F009CA"/>
    <w:rsid w:val="00F028DC"/>
    <w:rsid w:val="00F041CA"/>
    <w:rsid w:val="00F06CC4"/>
    <w:rsid w:val="00F13E63"/>
    <w:rsid w:val="00F1658F"/>
    <w:rsid w:val="00F169A0"/>
    <w:rsid w:val="00F2142C"/>
    <w:rsid w:val="00F21D91"/>
    <w:rsid w:val="00F23FE5"/>
    <w:rsid w:val="00F241F3"/>
    <w:rsid w:val="00F25ABB"/>
    <w:rsid w:val="00F31A7A"/>
    <w:rsid w:val="00F32A04"/>
    <w:rsid w:val="00F34D46"/>
    <w:rsid w:val="00F37566"/>
    <w:rsid w:val="00F40281"/>
    <w:rsid w:val="00F45672"/>
    <w:rsid w:val="00F461BF"/>
    <w:rsid w:val="00F47494"/>
    <w:rsid w:val="00F50267"/>
    <w:rsid w:val="00F5202E"/>
    <w:rsid w:val="00F52407"/>
    <w:rsid w:val="00F52D7E"/>
    <w:rsid w:val="00F5484B"/>
    <w:rsid w:val="00F6217B"/>
    <w:rsid w:val="00F62B56"/>
    <w:rsid w:val="00F636DD"/>
    <w:rsid w:val="00F660E1"/>
    <w:rsid w:val="00F6766A"/>
    <w:rsid w:val="00F67FB2"/>
    <w:rsid w:val="00F761D9"/>
    <w:rsid w:val="00F77E60"/>
    <w:rsid w:val="00F77E88"/>
    <w:rsid w:val="00F848D6"/>
    <w:rsid w:val="00F873A9"/>
    <w:rsid w:val="00F92A1A"/>
    <w:rsid w:val="00FA26B8"/>
    <w:rsid w:val="00FA6C87"/>
    <w:rsid w:val="00FA7188"/>
    <w:rsid w:val="00FB1B8A"/>
    <w:rsid w:val="00FB2179"/>
    <w:rsid w:val="00FB3BED"/>
    <w:rsid w:val="00FC145A"/>
    <w:rsid w:val="00FC19CA"/>
    <w:rsid w:val="00FC252A"/>
    <w:rsid w:val="00FC46A0"/>
    <w:rsid w:val="00FC7D4D"/>
    <w:rsid w:val="00FD2EBF"/>
    <w:rsid w:val="00FD4923"/>
    <w:rsid w:val="00FE287C"/>
    <w:rsid w:val="00FE4C46"/>
    <w:rsid w:val="00FE7E42"/>
    <w:rsid w:val="00FF10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BD8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3826"/>
  </w:style>
  <w:style w:type="paragraph" w:styleId="Heading1">
    <w:name w:val="heading 1"/>
    <w:basedOn w:val="Normal"/>
    <w:next w:val="Normal"/>
    <w:link w:val="Heading1Char"/>
    <w:qFormat/>
    <w:rsid w:val="00413479"/>
    <w:pPr>
      <w:keepNext/>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uiPriority w:val="9"/>
    <w:unhideWhenUsed/>
    <w:qFormat/>
    <w:rsid w:val="00007E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479"/>
    <w:rPr>
      <w:rFonts w:ascii="Times New Roman" w:eastAsia="Times New Roman" w:hAnsi="Times New Roman" w:cs="Times New Roman"/>
      <w:sz w:val="32"/>
      <w:szCs w:val="20"/>
    </w:rPr>
  </w:style>
  <w:style w:type="paragraph" w:styleId="BodyText">
    <w:name w:val="Body Text"/>
    <w:basedOn w:val="Normal"/>
    <w:link w:val="BodyTextChar"/>
    <w:uiPriority w:val="99"/>
    <w:rsid w:val="00093750"/>
    <w:rPr>
      <w:rFonts w:ascii="Times New Roman" w:eastAsia="Times New Roman" w:hAnsi="Times New Roman" w:cs="Times New Roman"/>
      <w:sz w:val="22"/>
      <w:szCs w:val="20"/>
    </w:rPr>
  </w:style>
  <w:style w:type="character" w:customStyle="1" w:styleId="BodyTextChar">
    <w:name w:val="Body Text Char"/>
    <w:basedOn w:val="DefaultParagraphFont"/>
    <w:link w:val="BodyText"/>
    <w:uiPriority w:val="99"/>
    <w:rsid w:val="00093750"/>
    <w:rPr>
      <w:rFonts w:ascii="Times New Roman" w:eastAsia="Times New Roman" w:hAnsi="Times New Roman" w:cs="Times New Roman"/>
      <w:sz w:val="22"/>
      <w:szCs w:val="20"/>
    </w:rPr>
  </w:style>
  <w:style w:type="paragraph" w:styleId="FootnoteText">
    <w:name w:val="footnote text"/>
    <w:basedOn w:val="Normal"/>
    <w:link w:val="FootnoteTextChar"/>
    <w:uiPriority w:val="99"/>
    <w:rsid w:val="00093750"/>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9375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93750"/>
    <w:rPr>
      <w:vertAlign w:val="superscript"/>
    </w:rPr>
  </w:style>
  <w:style w:type="paragraph" w:styleId="ListParagraph">
    <w:name w:val="List Paragraph"/>
    <w:basedOn w:val="Normal"/>
    <w:uiPriority w:val="34"/>
    <w:qFormat/>
    <w:rsid w:val="00200A1B"/>
    <w:pPr>
      <w:widowControl w:val="0"/>
      <w:adjustRightInd w:val="0"/>
      <w:spacing w:line="360" w:lineRule="atLeast"/>
      <w:ind w:left="720"/>
      <w:jc w:val="both"/>
      <w:textAlignment w:val="baseline"/>
    </w:pPr>
    <w:rPr>
      <w:rFonts w:ascii="Times New Roman" w:eastAsia="SimSun" w:hAnsi="Times New Roman" w:cs="Times New Roman"/>
      <w:lang w:eastAsia="zh-CN"/>
    </w:rPr>
  </w:style>
  <w:style w:type="paragraph" w:styleId="Footer">
    <w:name w:val="footer"/>
    <w:basedOn w:val="Normal"/>
    <w:link w:val="FooterChar"/>
    <w:uiPriority w:val="99"/>
    <w:unhideWhenUsed/>
    <w:rsid w:val="00861773"/>
    <w:pPr>
      <w:tabs>
        <w:tab w:val="center" w:pos="4320"/>
        <w:tab w:val="right" w:pos="8640"/>
      </w:tabs>
    </w:pPr>
  </w:style>
  <w:style w:type="character" w:customStyle="1" w:styleId="FooterChar">
    <w:name w:val="Footer Char"/>
    <w:basedOn w:val="DefaultParagraphFont"/>
    <w:link w:val="Footer"/>
    <w:uiPriority w:val="99"/>
    <w:rsid w:val="00861773"/>
  </w:style>
  <w:style w:type="character" w:styleId="PageNumber">
    <w:name w:val="page number"/>
    <w:basedOn w:val="DefaultParagraphFont"/>
    <w:uiPriority w:val="99"/>
    <w:semiHidden/>
    <w:unhideWhenUsed/>
    <w:rsid w:val="00861773"/>
  </w:style>
  <w:style w:type="paragraph" w:styleId="BalloonText">
    <w:name w:val="Balloon Text"/>
    <w:basedOn w:val="Normal"/>
    <w:link w:val="BalloonTextChar"/>
    <w:uiPriority w:val="99"/>
    <w:semiHidden/>
    <w:unhideWhenUsed/>
    <w:rsid w:val="00D00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0C8"/>
    <w:rPr>
      <w:rFonts w:ascii="Lucida Grande" w:hAnsi="Lucida Grande" w:cs="Lucida Grande"/>
      <w:sz w:val="18"/>
      <w:szCs w:val="18"/>
    </w:rPr>
  </w:style>
  <w:style w:type="character" w:styleId="Hyperlink">
    <w:name w:val="Hyperlink"/>
    <w:basedOn w:val="DefaultParagraphFont"/>
    <w:uiPriority w:val="99"/>
    <w:semiHidden/>
    <w:unhideWhenUsed/>
    <w:rsid w:val="00E44E0A"/>
    <w:rPr>
      <w:color w:val="0000FF" w:themeColor="hyperlink"/>
      <w:u w:val="single"/>
    </w:rPr>
  </w:style>
  <w:style w:type="paragraph" w:styleId="Header">
    <w:name w:val="header"/>
    <w:basedOn w:val="Normal"/>
    <w:link w:val="HeaderChar"/>
    <w:uiPriority w:val="99"/>
    <w:unhideWhenUsed/>
    <w:rsid w:val="00942D58"/>
    <w:pPr>
      <w:tabs>
        <w:tab w:val="center" w:pos="4320"/>
        <w:tab w:val="right" w:pos="8640"/>
      </w:tabs>
    </w:pPr>
  </w:style>
  <w:style w:type="character" w:customStyle="1" w:styleId="HeaderChar">
    <w:name w:val="Header Char"/>
    <w:basedOn w:val="DefaultParagraphFont"/>
    <w:link w:val="Header"/>
    <w:uiPriority w:val="99"/>
    <w:rsid w:val="00942D58"/>
  </w:style>
  <w:style w:type="paragraph" w:customStyle="1" w:styleId="A-References">
    <w:name w:val="A-References"/>
    <w:basedOn w:val="Normal"/>
    <w:rsid w:val="00E5768F"/>
    <w:pPr>
      <w:autoSpaceDE w:val="0"/>
      <w:autoSpaceDN w:val="0"/>
      <w:adjustRightInd w:val="0"/>
      <w:spacing w:line="220" w:lineRule="atLeast"/>
      <w:ind w:left="360" w:hanging="360"/>
      <w:jc w:val="both"/>
      <w:textAlignment w:val="center"/>
    </w:pPr>
    <w:rPr>
      <w:rFonts w:ascii="BerkeleyOldITC" w:eastAsia="Times New Roman" w:hAnsi="BerkeleyOldITC" w:cs="BerkeleyOldITC"/>
      <w:color w:val="000000"/>
      <w:sz w:val="17"/>
      <w:szCs w:val="17"/>
    </w:rPr>
  </w:style>
  <w:style w:type="paragraph" w:styleId="DocumentMap">
    <w:name w:val="Document Map"/>
    <w:basedOn w:val="Normal"/>
    <w:link w:val="DocumentMapChar"/>
    <w:uiPriority w:val="99"/>
    <w:semiHidden/>
    <w:unhideWhenUsed/>
    <w:rsid w:val="006B4C34"/>
    <w:rPr>
      <w:rFonts w:ascii="Times New Roman" w:hAnsi="Times New Roman" w:cs="Times New Roman"/>
    </w:rPr>
  </w:style>
  <w:style w:type="character" w:customStyle="1" w:styleId="DocumentMapChar">
    <w:name w:val="Document Map Char"/>
    <w:basedOn w:val="DefaultParagraphFont"/>
    <w:link w:val="DocumentMap"/>
    <w:uiPriority w:val="99"/>
    <w:semiHidden/>
    <w:rsid w:val="006B4C34"/>
    <w:rPr>
      <w:rFonts w:ascii="Times New Roman" w:hAnsi="Times New Roman" w:cs="Times New Roman"/>
    </w:rPr>
  </w:style>
  <w:style w:type="character" w:customStyle="1" w:styleId="Heading2Char">
    <w:name w:val="Heading 2 Char"/>
    <w:basedOn w:val="DefaultParagraphFont"/>
    <w:link w:val="Heading2"/>
    <w:uiPriority w:val="9"/>
    <w:rsid w:val="00007EC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3047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04712"/>
  </w:style>
  <w:style w:type="numbering" w:customStyle="1" w:styleId="CurrentList1">
    <w:name w:val="Current List1"/>
    <w:uiPriority w:val="99"/>
    <w:rsid w:val="00004048"/>
    <w:pPr>
      <w:numPr>
        <w:numId w:val="16"/>
      </w:numPr>
    </w:pPr>
  </w:style>
  <w:style w:type="paragraph" w:styleId="Revision">
    <w:name w:val="Revision"/>
    <w:hidden/>
    <w:uiPriority w:val="99"/>
    <w:semiHidden/>
    <w:rsid w:val="0020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8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ideas.repec.org/s/ags/aaea15.html" TargetMode="External"/><Relationship Id="rId2" Type="http://schemas.openxmlformats.org/officeDocument/2006/relationships/styles" Target="styles.xml"/><Relationship Id="rId16" Type="http://schemas.openxmlformats.org/officeDocument/2006/relationships/hyperlink" Target="https://ideas.repec.org/p/ags/aaea15/205413.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ideas.repec.org/s/ags/dgiarr.html" TargetMode="Externa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ideas.repec.org/p/ags/dgiarr/11925.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hmk2\Library\CloudStorage\Box-Box\CONSULTING\Peanuts2024\FIGURE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00">
                <a:solidFill>
                  <a:schemeClr val="tx1"/>
                </a:solidFill>
              </a:rPr>
              <a:t>Figure 1.  U.S. per capita peanut consumption, 2019-23.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peanutdataannual2024!$L$15:$L$19</c:f>
              <c:numCache>
                <c:formatCode>General</c:formatCode>
                <c:ptCount val="5"/>
                <c:pt idx="0">
                  <c:v>2019</c:v>
                </c:pt>
                <c:pt idx="1">
                  <c:v>2020</c:v>
                </c:pt>
                <c:pt idx="2">
                  <c:v>2021</c:v>
                </c:pt>
                <c:pt idx="3">
                  <c:v>2022</c:v>
                </c:pt>
                <c:pt idx="4">
                  <c:v>2023</c:v>
                </c:pt>
              </c:numCache>
            </c:numRef>
          </c:cat>
          <c:val>
            <c:numRef>
              <c:f>peanutdataannual2024!$M$15:$M$19</c:f>
              <c:numCache>
                <c:formatCode>0.00</c:formatCode>
                <c:ptCount val="5"/>
                <c:pt idx="0">
                  <c:v>7.4157194497291279</c:v>
                </c:pt>
                <c:pt idx="1">
                  <c:v>7.5899115736685276</c:v>
                </c:pt>
                <c:pt idx="2">
                  <c:v>7.828365009356804</c:v>
                </c:pt>
                <c:pt idx="3">
                  <c:v>7.6999150800738203</c:v>
                </c:pt>
                <c:pt idx="4">
                  <c:v>7.6520593536062025</c:v>
                </c:pt>
              </c:numCache>
            </c:numRef>
          </c:val>
          <c:extLst>
            <c:ext xmlns:c16="http://schemas.microsoft.com/office/drawing/2014/chart" uri="{C3380CC4-5D6E-409C-BE32-E72D297353CC}">
              <c16:uniqueId val="{00000000-5F4F-F444-9C0F-BB2A0991FEC8}"/>
            </c:ext>
          </c:extLst>
        </c:ser>
        <c:dLbls>
          <c:dLblPos val="outEnd"/>
          <c:showLegendKey val="0"/>
          <c:showVal val="1"/>
          <c:showCatName val="0"/>
          <c:showSerName val="0"/>
          <c:showPercent val="0"/>
          <c:showBubbleSize val="0"/>
        </c:dLbls>
        <c:gapWidth val="219"/>
        <c:overlap val="-27"/>
        <c:axId val="1398172719"/>
        <c:axId val="1398173999"/>
      </c:barChart>
      <c:catAx>
        <c:axId val="1398172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8173999"/>
        <c:crosses val="autoZero"/>
        <c:auto val="1"/>
        <c:lblAlgn val="ctr"/>
        <c:lblOffset val="100"/>
        <c:noMultiLvlLbl val="0"/>
      </c:catAx>
      <c:valAx>
        <c:axId val="139817399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81727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300">
                <a:solidFill>
                  <a:schemeClr val="tx1"/>
                </a:solidFill>
              </a:rPr>
              <a:t>Figure 2.  NPB total promotion and research expenditures, 2019-2023.</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peanutdataannual2024!$A$15:$A$19</c:f>
              <c:strCache>
                <c:ptCount val="5"/>
                <c:pt idx="0">
                  <c:v>2019</c:v>
                </c:pt>
                <c:pt idx="1">
                  <c:v>2020</c:v>
                </c:pt>
                <c:pt idx="2">
                  <c:v>2021</c:v>
                </c:pt>
                <c:pt idx="3">
                  <c:v>2022</c:v>
                </c:pt>
                <c:pt idx="4">
                  <c:v>2023</c:v>
                </c:pt>
              </c:strCache>
            </c:strRef>
          </c:cat>
          <c:val>
            <c:numRef>
              <c:f>peanutdataannual2024!$F$15:$F$19</c:f>
              <c:numCache>
                <c:formatCode>0.0</c:formatCode>
                <c:ptCount val="5"/>
                <c:pt idx="0">
                  <c:v>7.7337119799999998</c:v>
                </c:pt>
                <c:pt idx="1">
                  <c:v>7.5815638799999991</c:v>
                </c:pt>
                <c:pt idx="2">
                  <c:v>7.0040171999999998</c:v>
                </c:pt>
                <c:pt idx="3">
                  <c:v>8.8223291800000005</c:v>
                </c:pt>
                <c:pt idx="4">
                  <c:v>8.7297791799999995</c:v>
                </c:pt>
              </c:numCache>
            </c:numRef>
          </c:val>
          <c:extLst>
            <c:ext xmlns:c16="http://schemas.microsoft.com/office/drawing/2014/chart" uri="{C3380CC4-5D6E-409C-BE32-E72D297353CC}">
              <c16:uniqueId val="{00000000-F20B-E843-AB80-6696B3D8D865}"/>
            </c:ext>
          </c:extLst>
        </c:ser>
        <c:dLbls>
          <c:dLblPos val="outEnd"/>
          <c:showLegendKey val="0"/>
          <c:showVal val="1"/>
          <c:showCatName val="0"/>
          <c:showSerName val="0"/>
          <c:showPercent val="0"/>
          <c:showBubbleSize val="0"/>
        </c:dLbls>
        <c:gapWidth val="219"/>
        <c:overlap val="-27"/>
        <c:axId val="1862385104"/>
        <c:axId val="1505885520"/>
      </c:barChart>
      <c:catAx>
        <c:axId val="186238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05885520"/>
        <c:crosses val="autoZero"/>
        <c:auto val="1"/>
        <c:lblAlgn val="ctr"/>
        <c:lblOffset val="100"/>
        <c:noMultiLvlLbl val="0"/>
      </c:catAx>
      <c:valAx>
        <c:axId val="1505885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Million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2385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300" b="0">
                <a:solidFill>
                  <a:schemeClr val="tx1"/>
                </a:solidFill>
              </a:rPr>
              <a:t>Figure 3.  Percent of NPB budget by major activities for past 5 years.</a:t>
            </a:r>
          </a:p>
        </c:rich>
      </c:tx>
      <c:overlay val="0"/>
      <c:spPr>
        <a:noFill/>
        <a:ln>
          <a:noFill/>
        </a:ln>
        <a:effectLst/>
      </c:spPr>
      <c:txPr>
        <a:bodyPr rot="0" spcFirstLastPara="1" vertOverflow="ellipsis" vert="horz" wrap="square" anchor="ctr" anchorCtr="1"/>
        <a:lstStyle/>
        <a:p>
          <a:pPr>
            <a:defRPr sz="144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8BA4-624E-B356-D18C62A269B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8BA4-624E-B356-D18C62A269B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8BA4-624E-B356-D18C62A269B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8BA4-624E-B356-D18C62A269B0}"/>
              </c:ext>
            </c:extLst>
          </c:dPt>
          <c:dLbls>
            <c:numFmt formatCode="0.0%" sourceLinked="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peanutdataannual2024!$G$21:$J$21</c:f>
              <c:strCache>
                <c:ptCount val="4"/>
                <c:pt idx="0">
                  <c:v>Business development</c:v>
                </c:pt>
                <c:pt idx="1">
                  <c:v>Reputation management</c:v>
                </c:pt>
                <c:pt idx="2">
                  <c:v>Advertising and public relations</c:v>
                </c:pt>
                <c:pt idx="3">
                  <c:v>Production research</c:v>
                </c:pt>
              </c:strCache>
            </c:strRef>
          </c:cat>
          <c:val>
            <c:numRef>
              <c:f>peanutdataannual2024!$G$22:$J$22</c:f>
              <c:numCache>
                <c:formatCode>0.0%</c:formatCode>
                <c:ptCount val="4"/>
                <c:pt idx="0">
                  <c:v>0.10455693383822691</c:v>
                </c:pt>
                <c:pt idx="1">
                  <c:v>0.30045135322627942</c:v>
                </c:pt>
                <c:pt idx="2">
                  <c:v>0.33369126085125222</c:v>
                </c:pt>
                <c:pt idx="3">
                  <c:v>0.26130045208424157</c:v>
                </c:pt>
              </c:numCache>
            </c:numRef>
          </c:val>
          <c:extLst>
            <c:ext xmlns:c16="http://schemas.microsoft.com/office/drawing/2014/chart" uri="{C3380CC4-5D6E-409C-BE32-E72D297353CC}">
              <c16:uniqueId val="{00000008-8BA4-624E-B356-D18C62A269B0}"/>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00">
                <a:solidFill>
                  <a:schemeClr val="tx1"/>
                </a:solidFill>
              </a:rPr>
              <a:t>Figure 4.  Advertising plus public relations expenditures as a percent of NPB expenditures, 2019-23.</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peanutdataannual2024!$A$15:$A$19</c:f>
              <c:strCache>
                <c:ptCount val="5"/>
                <c:pt idx="0">
                  <c:v>2019</c:v>
                </c:pt>
                <c:pt idx="1">
                  <c:v>2020</c:v>
                </c:pt>
                <c:pt idx="2">
                  <c:v>2021</c:v>
                </c:pt>
                <c:pt idx="3">
                  <c:v>2022</c:v>
                </c:pt>
                <c:pt idx="4">
                  <c:v>2023</c:v>
                </c:pt>
              </c:strCache>
            </c:strRef>
          </c:cat>
          <c:val>
            <c:numRef>
              <c:f>peanutdataannual2024!$I$15:$I$19</c:f>
              <c:numCache>
                <c:formatCode>0.0%</c:formatCode>
                <c:ptCount val="5"/>
                <c:pt idx="0">
                  <c:v>0.32704181466039034</c:v>
                </c:pt>
                <c:pt idx="1">
                  <c:v>0.38029326213366949</c:v>
                </c:pt>
                <c:pt idx="2">
                  <c:v>0.3546067205545983</c:v>
                </c:pt>
                <c:pt idx="3">
                  <c:v>0.30220016456017118</c:v>
                </c:pt>
                <c:pt idx="4">
                  <c:v>0.30431434234743149</c:v>
                </c:pt>
              </c:numCache>
            </c:numRef>
          </c:val>
          <c:extLst>
            <c:ext xmlns:c16="http://schemas.microsoft.com/office/drawing/2014/chart" uri="{C3380CC4-5D6E-409C-BE32-E72D297353CC}">
              <c16:uniqueId val="{00000000-330A-1D4B-8386-8DD9D515DDA2}"/>
            </c:ext>
          </c:extLst>
        </c:ser>
        <c:dLbls>
          <c:showLegendKey val="0"/>
          <c:showVal val="0"/>
          <c:showCatName val="0"/>
          <c:showSerName val="0"/>
          <c:showPercent val="0"/>
          <c:showBubbleSize val="0"/>
        </c:dLbls>
        <c:gapWidth val="219"/>
        <c:overlap val="-27"/>
        <c:axId val="2013121599"/>
        <c:axId val="90433104"/>
      </c:barChart>
      <c:catAx>
        <c:axId val="201312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433104"/>
        <c:crosses val="autoZero"/>
        <c:auto val="1"/>
        <c:lblAlgn val="ctr"/>
        <c:lblOffset val="100"/>
        <c:noMultiLvlLbl val="0"/>
      </c:catAx>
      <c:valAx>
        <c:axId val="90433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3121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00">
                <a:solidFill>
                  <a:schemeClr val="tx1"/>
                </a:solidFill>
              </a:rPr>
              <a:t>Figure 5.  Business development expenditures as percent of NPB expenditures, 2019-23.</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peanutdataannual2024!$G$1</c:f>
              <c:strCache>
                <c:ptCount val="1"/>
                <c:pt idx="0">
                  <c:v>Business development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peanutdataannual2024!$A$15:$A$19</c:f>
              <c:strCache>
                <c:ptCount val="5"/>
                <c:pt idx="0">
                  <c:v>2019</c:v>
                </c:pt>
                <c:pt idx="1">
                  <c:v>2020</c:v>
                </c:pt>
                <c:pt idx="2">
                  <c:v>2021</c:v>
                </c:pt>
                <c:pt idx="3">
                  <c:v>2022</c:v>
                </c:pt>
                <c:pt idx="4">
                  <c:v>2023</c:v>
                </c:pt>
              </c:strCache>
            </c:strRef>
          </c:cat>
          <c:val>
            <c:numRef>
              <c:f>peanutdataannual2024!$G$15:$G$19</c:f>
              <c:numCache>
                <c:formatCode>0.0%</c:formatCode>
                <c:ptCount val="5"/>
                <c:pt idx="0">
                  <c:v>6.9564812006355572E-2</c:v>
                </c:pt>
                <c:pt idx="1">
                  <c:v>6.8299713383144389E-2</c:v>
                </c:pt>
                <c:pt idx="2">
                  <c:v>0.10442570872041834</c:v>
                </c:pt>
                <c:pt idx="3">
                  <c:v>0.14762172363194456</c:v>
                </c:pt>
                <c:pt idx="4">
                  <c:v>0.13287271144927174</c:v>
                </c:pt>
              </c:numCache>
            </c:numRef>
          </c:val>
          <c:extLst>
            <c:ext xmlns:c16="http://schemas.microsoft.com/office/drawing/2014/chart" uri="{C3380CC4-5D6E-409C-BE32-E72D297353CC}">
              <c16:uniqueId val="{00000000-C436-B94E-89D8-F6462B6B2DDD}"/>
            </c:ext>
          </c:extLst>
        </c:ser>
        <c:dLbls>
          <c:dLblPos val="outEnd"/>
          <c:showLegendKey val="0"/>
          <c:showVal val="1"/>
          <c:showCatName val="0"/>
          <c:showSerName val="0"/>
          <c:showPercent val="0"/>
          <c:showBubbleSize val="0"/>
        </c:dLbls>
        <c:gapWidth val="219"/>
        <c:overlap val="-27"/>
        <c:axId val="1848764016"/>
        <c:axId val="1853393904"/>
      </c:barChart>
      <c:catAx>
        <c:axId val="184876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3393904"/>
        <c:crosses val="autoZero"/>
        <c:auto val="1"/>
        <c:lblAlgn val="ctr"/>
        <c:lblOffset val="100"/>
        <c:noMultiLvlLbl val="0"/>
      </c:catAx>
      <c:valAx>
        <c:axId val="1853393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48764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00">
                <a:solidFill>
                  <a:schemeClr val="tx1"/>
                </a:solidFill>
              </a:rPr>
              <a:t>Figure 6.  Reputation management expenditures as percent of NPB expenditures, 2019-23.</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peanutdataannual2024!$A$15:$A$19</c:f>
              <c:strCache>
                <c:ptCount val="5"/>
                <c:pt idx="0">
                  <c:v>2019</c:v>
                </c:pt>
                <c:pt idx="1">
                  <c:v>2020</c:v>
                </c:pt>
                <c:pt idx="2">
                  <c:v>2021</c:v>
                </c:pt>
                <c:pt idx="3">
                  <c:v>2022</c:v>
                </c:pt>
                <c:pt idx="4">
                  <c:v>2023</c:v>
                </c:pt>
              </c:strCache>
            </c:strRef>
          </c:cat>
          <c:val>
            <c:numRef>
              <c:f>peanutdataannual2024!$H$15:$H$19</c:f>
              <c:numCache>
                <c:formatCode>0.0%</c:formatCode>
                <c:ptCount val="5"/>
                <c:pt idx="0">
                  <c:v>0.40312028920425352</c:v>
                </c:pt>
                <c:pt idx="1">
                  <c:v>0.23797036845648789</c:v>
                </c:pt>
                <c:pt idx="2">
                  <c:v>0.30142998934954074</c:v>
                </c:pt>
                <c:pt idx="3">
                  <c:v>0.26264528365739354</c:v>
                </c:pt>
                <c:pt idx="4">
                  <c:v>0.29709083546372139</c:v>
                </c:pt>
              </c:numCache>
            </c:numRef>
          </c:val>
          <c:extLst>
            <c:ext xmlns:c16="http://schemas.microsoft.com/office/drawing/2014/chart" uri="{C3380CC4-5D6E-409C-BE32-E72D297353CC}">
              <c16:uniqueId val="{00000000-C239-5841-A1E9-48B3B1F6388F}"/>
            </c:ext>
          </c:extLst>
        </c:ser>
        <c:dLbls>
          <c:dLblPos val="outEnd"/>
          <c:showLegendKey val="0"/>
          <c:showVal val="1"/>
          <c:showCatName val="0"/>
          <c:showSerName val="0"/>
          <c:showPercent val="0"/>
          <c:showBubbleSize val="0"/>
        </c:dLbls>
        <c:gapWidth val="219"/>
        <c:overlap val="-27"/>
        <c:axId val="103355376"/>
        <c:axId val="103232112"/>
      </c:barChart>
      <c:catAx>
        <c:axId val="10335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32112"/>
        <c:crosses val="autoZero"/>
        <c:auto val="1"/>
        <c:lblAlgn val="ctr"/>
        <c:lblOffset val="100"/>
        <c:noMultiLvlLbl val="0"/>
      </c:catAx>
      <c:valAx>
        <c:axId val="103232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355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300">
                <a:solidFill>
                  <a:schemeClr val="tx1"/>
                </a:solidFill>
              </a:rPr>
              <a:t>Figure 7.  Production research expenditures as percent of NPB expenditures, 2019-23.</a:t>
            </a:r>
          </a:p>
        </c:rich>
      </c:tx>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peanutdataannual2024!$A$15:$A$19</c:f>
              <c:strCache>
                <c:ptCount val="5"/>
                <c:pt idx="0">
                  <c:v>2019</c:v>
                </c:pt>
                <c:pt idx="1">
                  <c:v>2020</c:v>
                </c:pt>
                <c:pt idx="2">
                  <c:v>2021</c:v>
                </c:pt>
                <c:pt idx="3">
                  <c:v>2022</c:v>
                </c:pt>
                <c:pt idx="4">
                  <c:v>2023</c:v>
                </c:pt>
              </c:strCache>
            </c:strRef>
          </c:cat>
          <c:val>
            <c:numRef>
              <c:f>peanutdataannual2024!$J$15:$J$19</c:f>
              <c:numCache>
                <c:formatCode>0.0%</c:formatCode>
                <c:ptCount val="5"/>
                <c:pt idx="0">
                  <c:v>0.20027308412900063</c:v>
                </c:pt>
                <c:pt idx="1">
                  <c:v>0.31343665602669829</c:v>
                </c:pt>
                <c:pt idx="2">
                  <c:v>0.23953758137544268</c:v>
                </c:pt>
                <c:pt idx="3">
                  <c:v>0.28753282815049069</c:v>
                </c:pt>
                <c:pt idx="4">
                  <c:v>0.26572211073957541</c:v>
                </c:pt>
              </c:numCache>
            </c:numRef>
          </c:val>
          <c:extLst>
            <c:ext xmlns:c16="http://schemas.microsoft.com/office/drawing/2014/chart" uri="{C3380CC4-5D6E-409C-BE32-E72D297353CC}">
              <c16:uniqueId val="{00000000-A41C-354B-88A3-08A6F56E2C1D}"/>
            </c:ext>
          </c:extLst>
        </c:ser>
        <c:dLbls>
          <c:dLblPos val="outEnd"/>
          <c:showLegendKey val="0"/>
          <c:showVal val="1"/>
          <c:showCatName val="0"/>
          <c:showSerName val="0"/>
          <c:showPercent val="0"/>
          <c:showBubbleSize val="0"/>
        </c:dLbls>
        <c:gapWidth val="219"/>
        <c:overlap val="-27"/>
        <c:axId val="91604864"/>
        <c:axId val="91639632"/>
      </c:barChart>
      <c:catAx>
        <c:axId val="9160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639632"/>
        <c:crosses val="autoZero"/>
        <c:auto val="1"/>
        <c:lblAlgn val="ctr"/>
        <c:lblOffset val="100"/>
        <c:noMultiLvlLbl val="0"/>
      </c:catAx>
      <c:valAx>
        <c:axId val="91639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160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12046</Words>
  <Characters>68668</Characters>
  <Application>Microsoft Office Word</Application>
  <DocSecurity>4</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Kaiser</dc:creator>
  <cp:keywords/>
  <dc:description/>
  <cp:lastModifiedBy>Maria Mehok (sharepoint)</cp:lastModifiedBy>
  <cp:revision>2</cp:revision>
  <cp:lastPrinted>2024-05-20T17:13:00Z</cp:lastPrinted>
  <dcterms:created xsi:type="dcterms:W3CDTF">2024-06-06T20:38:00Z</dcterms:created>
  <dcterms:modified xsi:type="dcterms:W3CDTF">2024-06-06T20:38:00Z</dcterms:modified>
</cp:coreProperties>
</file>